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67B5" w:rsidP="008767B5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</w:t>
      </w:r>
      <w:r w:rsidR="008C3CF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5-26-410/2026</w:t>
      </w:r>
    </w:p>
    <w:p w:rsidR="008767B5" w:rsidP="008767B5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8767B5" w:rsidP="008767B5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8767B5" w:rsidP="008767B5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8767B5" w:rsidP="008767B5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15 сентября 2026 года                                                                         г. Бахчисарай</w:t>
      </w:r>
    </w:p>
    <w:p w:rsidR="008767B5" w:rsidP="008767B5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hAnsi="Times New Roman" w:cs="Times New Roman"/>
          <w:sz w:val="27"/>
          <w:szCs w:val="27"/>
        </w:rPr>
        <w:t>, ***</w:t>
      </w:r>
      <w:r>
        <w:rPr>
          <w:rFonts w:ascii="Times New Roman" w:hAnsi="Times New Roman" w:cs="Times New Roman"/>
          <w:sz w:val="27"/>
          <w:szCs w:val="27"/>
        </w:rPr>
        <w:t>, место рождения: ****</w:t>
      </w:r>
      <w:r>
        <w:rPr>
          <w:rFonts w:ascii="Times New Roman" w:hAnsi="Times New Roman" w:cs="Times New Roman"/>
          <w:sz w:val="27"/>
          <w:szCs w:val="27"/>
        </w:rPr>
        <w:t>гражданина **</w:t>
      </w:r>
      <w:r>
        <w:rPr>
          <w:rFonts w:ascii="Times New Roman" w:hAnsi="Times New Roman" w:cs="Times New Roman"/>
          <w:sz w:val="27"/>
          <w:szCs w:val="27"/>
        </w:rPr>
        <w:t>, зарегистрированного и проживающего по адресу: 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8767B5" w:rsidP="008767B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 С Т А Н О В И 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 делу № 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вступившего  в законную силу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Своими действиями 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времени и месте рассмотрения дела 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зом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Исследовав материалы дела об административном правонарушении, считаю, что в действиях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Вина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авонарушения, предусмотренного ч.1 ст.20.25 КоАП РФ, также подтверждается письменными материалами дела, которые оценены мировым судьей в их совокупности и принимаются в качестве доказательств его вины, а именно: протоколом об административном правонарушени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 № 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**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 делу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иными материалами дела.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 назначении административного наказания учитывается характер совершенного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 административного правонарушения, ли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На основании вышеизложенного, учитывая цели наказания, предусмотренные ст.3.1 Кодекса РФ об административных правонарушен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иях, состоящие в предупреждении совершения новых правонарушений, как самим правонарушителем, так и другими лицами, необходимо назначить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Руководствуясь ч. 1 ст. 20.25, ст.ст. 29.9, 2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9.10 Кодекса РФ об административных правонарушениях,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 О С Т А Н О В И Л: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Признать ***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8767B5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</w:t>
      </w: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постановления о наложении административного штрафа в законную силу на следующие реквизиты: </w:t>
      </w:r>
      <w:r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9), как </w:t>
      </w:r>
      <w:r>
        <w:rPr>
          <w:rFonts w:ascii="Times New Roman" w:hAnsi="Times New Roman" w:cs="Times New Roman"/>
          <w:sz w:val="27"/>
          <w:szCs w:val="27"/>
        </w:rPr>
        <w:t>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8767B5" w:rsidP="008767B5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я Федеральной службы судебных приставов для взыскания суммы административного штрафа в принудительном порядке.</w:t>
      </w:r>
    </w:p>
    <w:p w:rsidR="008767B5" w:rsidP="008767B5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8767B5" w:rsidP="008767B5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</w:t>
      </w:r>
    </w:p>
    <w:p w:rsidR="008767B5" w:rsidP="008767B5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</w:p>
    <w:p w:rsidR="00187B5A"/>
    <w:sectPr w:rsidSect="008767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DF"/>
    <w:rsid w:val="00187B5A"/>
    <w:rsid w:val="00655EDF"/>
    <w:rsid w:val="00751884"/>
    <w:rsid w:val="00813FEB"/>
    <w:rsid w:val="008767B5"/>
    <w:rsid w:val="008C3CF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