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pPr>
      <w:r>
        <w:rPr>
          <w:rFonts w:ascii="Times New Roman" w:eastAsia="Times New Roman" w:hAnsi="Times New Roman" w:cs="Times New Roman"/>
        </w:rPr>
        <w:t xml:space="preserve">                                                                                                                     </w:t>
      </w:r>
      <w:r>
        <w:rPr>
          <w:rFonts w:ascii="Times New Roman" w:eastAsia="Times New Roman" w:hAnsi="Times New Roman" w:cs="Times New Roman"/>
        </w:rPr>
        <w:t>Дело № 5-26-417/2024</w:t>
      </w:r>
    </w:p>
    <w:p>
      <w:pPr>
        <w:spacing w:before="0" w:after="0"/>
        <w:ind w:right="23"/>
        <w:jc w:val="center"/>
      </w:pPr>
      <w:r>
        <w:rPr>
          <w:rFonts w:ascii="Times New Roman" w:eastAsia="Times New Roman" w:hAnsi="Times New Roman" w:cs="Times New Roman"/>
        </w:rPr>
        <w:t>ПОСТАНОВЛЕНИЕ</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 судебного участка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3rplc-5"/>
          <w:rFonts w:ascii="Times New Roman" w:eastAsia="Times New Roman" w:hAnsi="Times New Roman" w:cs="Times New Roman"/>
        </w:rPr>
        <w:t>фио</w:t>
      </w:r>
      <w:r>
        <w:rPr>
          <w:rFonts w:ascii="Times New Roman" w:eastAsia="Times New Roman" w:hAnsi="Times New Roman" w:cs="Times New Roman"/>
        </w:rPr>
        <w:t xml:space="preserve">, рассмотрев дело об административном правонарушении в отношении </w:t>
      </w:r>
      <w:r>
        <w:rPr>
          <w:rStyle w:val="cat-FIOgrp-12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3rplc-7"/>
          <w:rFonts w:ascii="Times New Roman" w:eastAsia="Times New Roman" w:hAnsi="Times New Roman" w:cs="Times New Roman"/>
        </w:rPr>
        <w:t>...</w:t>
      </w:r>
      <w:r>
        <w:rPr>
          <w:rStyle w:val="cat-PassportDatagrp-16rplc-8"/>
          <w:rFonts w:ascii="Times New Roman" w:eastAsia="Times New Roman" w:hAnsi="Times New Roman" w:cs="Times New Roman"/>
        </w:rPr>
        <w:t>паспортные данные</w:t>
      </w:r>
      <w:r>
        <w:rPr>
          <w:rFonts w:ascii="Times New Roman" w:eastAsia="Times New Roman" w:hAnsi="Times New Roman" w:cs="Times New Roman"/>
        </w:rPr>
        <w:t>, гражданина РФ,</w:t>
      </w:r>
      <w:r>
        <w:rPr>
          <w:rFonts w:ascii="Times New Roman" w:eastAsia="Times New Roman" w:hAnsi="Times New Roman" w:cs="Times New Roman"/>
        </w:rPr>
        <w:t xml:space="preserve">  </w:t>
      </w:r>
      <w:r>
        <w:rPr>
          <w:rFonts w:ascii="Times New Roman" w:eastAsia="Times New Roman" w:hAnsi="Times New Roman" w:cs="Times New Roman"/>
        </w:rPr>
        <w:t xml:space="preserve">зарегистрированного и проживающего 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4 ст. 12.2 </w:t>
      </w:r>
      <w:r>
        <w:rPr>
          <w:rFonts w:ascii="Times New Roman" w:eastAsia="Times New Roman" w:hAnsi="Times New Roman" w:cs="Times New Roman"/>
        </w:rPr>
        <w:t>КоАП РФ</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Style w:val="cat-Dategrp-9rplc-1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19rplc-11"/>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5rplc-1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4rplc-1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Style w:val="cat-CarMakeModelgrp-20rplc-15"/>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VIN</w:t>
      </w:r>
      <w:r>
        <w:rPr>
          <w:rFonts w:ascii="Times New Roman" w:eastAsia="Times New Roman" w:hAnsi="Times New Roman" w:cs="Times New Roman"/>
        </w:rPr>
        <w:t xml:space="preserve"> </w:t>
      </w:r>
      <w:r>
        <w:rPr>
          <w:rStyle w:val="cat-VINgrp-18rplc-16"/>
          <w:rFonts w:ascii="Times New Roman" w:eastAsia="Times New Roman" w:hAnsi="Times New Roman" w:cs="Times New Roman"/>
        </w:rPr>
        <w:t>VIN-код</w:t>
      </w:r>
      <w:r>
        <w:rPr>
          <w:rFonts w:ascii="Times New Roman" w:eastAsia="Times New Roman" w:hAnsi="Times New Roman" w:cs="Times New Roman"/>
        </w:rPr>
        <w:t>)</w:t>
      </w:r>
      <w:r>
        <w:rPr>
          <w:rFonts w:ascii="Times New Roman" w:eastAsia="Times New Roman" w:hAnsi="Times New Roman" w:cs="Times New Roman"/>
        </w:rPr>
        <w:t xml:space="preserve"> с заведомо подложным </w:t>
      </w:r>
      <w:r>
        <w:rPr>
          <w:rStyle w:val="cat-CarNumbergrp-21rplc-17"/>
          <w:rFonts w:ascii="Times New Roman" w:eastAsia="Times New Roman" w:hAnsi="Times New Roman" w:cs="Times New Roman"/>
        </w:rPr>
        <w:t>регистрационный знак ТС</w:t>
      </w:r>
      <w:r>
        <w:rPr>
          <w:rFonts w:ascii="Times New Roman" w:eastAsia="Times New Roman" w:hAnsi="Times New Roman" w:cs="Times New Roman"/>
        </w:rPr>
        <w:t>, который выдан на другое транспортное средство, чем нарушил п. 11 ОП, п. 2.3.1 ПДД РФ.</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рассмотрения дела об административном правонарушении </w:t>
      </w:r>
      <w:r>
        <w:rPr>
          <w:rStyle w:val="cat-FIOgrp-14rplc-18"/>
          <w:rFonts w:ascii="Times New Roman" w:eastAsia="Times New Roman" w:hAnsi="Times New Roman" w:cs="Times New Roman"/>
        </w:rPr>
        <w:t>фио</w:t>
      </w:r>
      <w:r>
        <w:rPr>
          <w:rFonts w:ascii="Times New Roman" w:eastAsia="Times New Roman" w:hAnsi="Times New Roman" w:cs="Times New Roman"/>
        </w:rPr>
        <w:t xml:space="preserve"> пояснил, что с протоколом </w:t>
      </w:r>
      <w:r>
        <w:rPr>
          <w:rFonts w:ascii="Times New Roman" w:eastAsia="Times New Roman" w:hAnsi="Times New Roman" w:cs="Times New Roman"/>
        </w:rPr>
        <w:t>согласен</w:t>
      </w:r>
      <w:r>
        <w:rPr>
          <w:rFonts w:ascii="Times New Roman" w:eastAsia="Times New Roman" w:hAnsi="Times New Roman" w:cs="Times New Roman"/>
        </w:rPr>
        <w:t>, вину признает</w:t>
      </w:r>
      <w:r>
        <w:rPr>
          <w:rFonts w:ascii="Times New Roman" w:eastAsia="Times New Roman" w:hAnsi="Times New Roman" w:cs="Times New Roman"/>
        </w:rPr>
        <w:t xml:space="preserve">. Каких-либо заявлений и ходатайств мировому судье не представил.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Исследовав материалы дела об административном правонарушении,</w:t>
      </w:r>
      <w:r>
        <w:rPr>
          <w:rFonts w:ascii="Times New Roman" w:eastAsia="Times New Roman" w:hAnsi="Times New Roman" w:cs="Times New Roman"/>
        </w:rPr>
        <w:t xml:space="preserve"> мировой судья приходит к выводу, что в действиях </w:t>
      </w:r>
      <w:r>
        <w:rPr>
          <w:rStyle w:val="cat-FIOgrp-14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усматривается наличие признаков состава административного правонарушения, вследствие чего он подлежит признанию виновным в совершении административного правонарушения, предусмотренного ч. 4 статьи 12.2 КоАП РФ.</w:t>
      </w: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силу п.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r>
        <w:rPr>
          <w:rFonts w:ascii="Times New Roman" w:eastAsia="Times New Roman" w:hAnsi="Times New Roman" w:cs="Times New Roman"/>
        </w:rPr>
        <w:t xml:space="preserve">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w:t>
      </w:r>
      <w:r>
        <w:rPr>
          <w:rStyle w:val="cat-Dategrp-10rplc-20"/>
          <w:rFonts w:ascii="Times New Roman" w:eastAsia="Times New Roman" w:hAnsi="Times New Roman" w:cs="Times New Roman"/>
        </w:rPr>
        <w:t>дата</w:t>
      </w:r>
      <w:r>
        <w:rPr>
          <w:rFonts w:ascii="Times New Roman" w:eastAsia="Times New Roman" w:hAnsi="Times New Roman" w:cs="Times New Roman"/>
        </w:rPr>
        <w:t xml:space="preserve"> №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Административная ответственность по ч. 4 ст. 12.2 КоАП РФ наступает за управление транспортным средством с заведомо подложными государственными регистрационными знаками. </w:t>
      </w:r>
    </w:p>
    <w:p>
      <w:pPr>
        <w:widowControl w:val="0"/>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Вина </w:t>
      </w:r>
      <w:r>
        <w:rPr>
          <w:rStyle w:val="cat-FIOgrp-14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ч. 4 ст. 12.2</w:t>
      </w:r>
      <w:r>
        <w:rPr>
          <w:rFonts w:ascii="Times New Roman" w:eastAsia="Times New Roman" w:hAnsi="Times New Roman" w:cs="Times New Roman"/>
        </w:rPr>
        <w:t xml:space="preserve"> КоАП РФ, подтверждается </w:t>
      </w:r>
      <w:r>
        <w:rPr>
          <w:rFonts w:ascii="Times New Roman" w:eastAsia="Times New Roman" w:hAnsi="Times New Roman" w:cs="Times New Roman"/>
        </w:rPr>
        <w:t xml:space="preserve">доказательствами, имеющимися в материалах дела, которые оценены мировым судьей в их совокупности и принимаются в качестве доказательств его вины, а именно: </w:t>
      </w:r>
      <w:r>
        <w:rPr>
          <w:rFonts w:ascii="Times New Roman" w:eastAsia="Times New Roman" w:hAnsi="Times New Roman" w:cs="Times New Roman"/>
        </w:rPr>
        <w:t>протоколом об административном правонарушении 82 АП № 2</w:t>
      </w:r>
      <w:r>
        <w:rPr>
          <w:rFonts w:ascii="Times New Roman" w:eastAsia="Times New Roman" w:hAnsi="Times New Roman" w:cs="Times New Roman"/>
        </w:rPr>
        <w:t>47084</w:t>
      </w:r>
      <w:r>
        <w:rPr>
          <w:rFonts w:ascii="Times New Roman" w:eastAsia="Times New Roman" w:hAnsi="Times New Roman" w:cs="Times New Roman"/>
        </w:rPr>
        <w:t xml:space="preserve"> от </w:t>
      </w:r>
      <w:r>
        <w:rPr>
          <w:rStyle w:val="cat-Dategrp-11rplc-2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1); протоколом 82 ИВ № 0078</w:t>
      </w:r>
      <w:r>
        <w:rPr>
          <w:rFonts w:ascii="Times New Roman" w:eastAsia="Times New Roman" w:hAnsi="Times New Roman" w:cs="Times New Roman"/>
        </w:rPr>
        <w:t>87</w:t>
      </w:r>
      <w:r>
        <w:rPr>
          <w:rFonts w:ascii="Times New Roman" w:eastAsia="Times New Roman" w:hAnsi="Times New Roman" w:cs="Times New Roman"/>
        </w:rPr>
        <w:t xml:space="preserve"> от </w:t>
      </w:r>
      <w:r>
        <w:rPr>
          <w:rFonts w:ascii="Times New Roman" w:eastAsia="Times New Roman" w:hAnsi="Times New Roman" w:cs="Times New Roman"/>
        </w:rPr>
        <w:t>11/09</w:t>
      </w:r>
      <w:r>
        <w:rPr>
          <w:rFonts w:ascii="Times New Roman" w:eastAsia="Times New Roman" w:hAnsi="Times New Roman" w:cs="Times New Roman"/>
        </w:rPr>
        <w:t xml:space="preserve">.2024 об </w:t>
      </w:r>
      <w:r>
        <w:rPr>
          <w:rFonts w:ascii="Times New Roman" w:eastAsia="Times New Roman" w:hAnsi="Times New Roman" w:cs="Times New Roman"/>
        </w:rPr>
        <w:t>изьятии</w:t>
      </w:r>
      <w:r>
        <w:rPr>
          <w:rFonts w:ascii="Times New Roman" w:eastAsia="Times New Roman" w:hAnsi="Times New Roman" w:cs="Times New Roman"/>
        </w:rPr>
        <w:t xml:space="preserve"> вещей и документов и квитанцией № 4</w:t>
      </w:r>
      <w:r>
        <w:rPr>
          <w:rFonts w:ascii="Times New Roman" w:eastAsia="Times New Roman" w:hAnsi="Times New Roman" w:cs="Times New Roman"/>
        </w:rPr>
        <w:t>60</w:t>
      </w:r>
      <w:r>
        <w:rPr>
          <w:rFonts w:ascii="Times New Roman" w:eastAsia="Times New Roman" w:hAnsi="Times New Roman" w:cs="Times New Roman"/>
        </w:rPr>
        <w:t xml:space="preserve"> к нему (л.д.2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w:t>
      </w: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У мирового судьи не имеется оснований не доверять вышеназванным доказательствам, так как они составлены уполномоченным должностным лицом с соблюдением требований действующего законодательства, являются последовательными, не противоречивыми и согласуются между собой. </w:t>
      </w: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признает все исследованные доказательства допустимыми и в своей совокупности, достоверно подтверждающими факт управления </w:t>
      </w:r>
      <w:r>
        <w:rPr>
          <w:rStyle w:val="cat-FIOgrp-14rplc-23"/>
          <w:rFonts w:ascii="Times New Roman" w:eastAsia="Times New Roman" w:hAnsi="Times New Roman" w:cs="Times New Roman"/>
        </w:rPr>
        <w:t>фио</w:t>
      </w:r>
      <w:r>
        <w:rPr>
          <w:rFonts w:ascii="Times New Roman" w:eastAsia="Times New Roman" w:hAnsi="Times New Roman" w:cs="Times New Roman"/>
        </w:rPr>
        <w:t xml:space="preserve"> транспортным средством с заведомо подложным государственным регистрационным знаком.</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При назначении административного наказания мировым судьей принимается во внимание</w:t>
      </w:r>
      <w:r>
        <w:rPr>
          <w:rFonts w:ascii="Times New Roman" w:eastAsia="Times New Roman" w:hAnsi="Times New Roman" w:cs="Times New Roman"/>
        </w:rPr>
        <w:t xml:space="preserve"> характер совершенного </w:t>
      </w:r>
      <w:r>
        <w:rPr>
          <w:rStyle w:val="cat-FIOgrp-14rplc-24"/>
          <w:rFonts w:ascii="Times New Roman" w:eastAsia="Times New Roman" w:hAnsi="Times New Roman" w:cs="Times New Roman"/>
        </w:rPr>
        <w:t>фио</w:t>
      </w:r>
      <w:r>
        <w:rPr>
          <w:rFonts w:ascii="Times New Roman" w:eastAsia="Times New Roman" w:hAnsi="Times New Roman" w:cs="Times New Roman"/>
        </w:rPr>
        <w:t xml:space="preserve"> правонарушения,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 учетом изложенного, мировой судья считает достаточным применение к </w:t>
      </w:r>
      <w:r>
        <w:rPr>
          <w:rStyle w:val="cat-FIOgrp-14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меры наказания в виде</w:t>
      </w:r>
      <w:r>
        <w:rPr>
          <w:rFonts w:ascii="Times New Roman" w:eastAsia="Times New Roman" w:hAnsi="Times New Roman" w:cs="Times New Roman"/>
        </w:rPr>
        <w:t xml:space="preserve"> лишения права управления транспортными средствами.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соответствии с ч. 3 п.п.1,2 ст. 29.10 КоАП РФ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 а также вещи, изъятые из оборота, подлежат передаче в соответствующие организации или уничтожению.</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в порядке п. 2 ч. 3 ст. 29.10 КоАП РФ разрешает вопрос о вещественных доказательствах, а именно: </w:t>
      </w:r>
      <w:r>
        <w:rPr>
          <w:rStyle w:val="cat-CarNumbergrp-22rplc-2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находящийся в камере хранения ОМВД России по </w:t>
      </w:r>
      <w:r>
        <w:rPr>
          <w:rStyle w:val="cat-Addressgrp-7rplc-27"/>
          <w:rFonts w:ascii="Times New Roman" w:eastAsia="Times New Roman" w:hAnsi="Times New Roman" w:cs="Times New Roman"/>
        </w:rPr>
        <w:t>адрес</w:t>
      </w:r>
      <w:r>
        <w:rPr>
          <w:rFonts w:ascii="Times New Roman" w:eastAsia="Times New Roman" w:hAnsi="Times New Roman" w:cs="Times New Roman"/>
        </w:rPr>
        <w:t xml:space="preserve"> согласно квитанции 460, считает необходимым уничтожить, после вступления данного постановления в законную силу.</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w:t>
      </w:r>
      <w:r>
        <w:rPr>
          <w:rFonts w:ascii="Times New Roman" w:eastAsia="Times New Roman" w:hAnsi="Times New Roman" w:cs="Times New Roman"/>
        </w:rPr>
        <w:t>12.2 ч. 4</w:t>
      </w:r>
      <w:r>
        <w:rPr>
          <w:rFonts w:ascii="Times New Roman" w:eastAsia="Times New Roman" w:hAnsi="Times New Roman" w:cs="Times New Roman"/>
        </w:rPr>
        <w:t>, 29.9, 29.10, 29.11 КоАП РФ, мировой судья</w:t>
      </w:r>
    </w:p>
    <w:p>
      <w:pPr>
        <w:spacing w:before="0" w:after="0"/>
        <w:ind w:right="23"/>
        <w:jc w:val="center"/>
      </w:pPr>
      <w:r>
        <w:rPr>
          <w:rFonts w:ascii="Times New Roman" w:eastAsia="Times New Roman" w:hAnsi="Times New Roman" w:cs="Times New Roman"/>
        </w:rPr>
        <w:t xml:space="preserve">ПОСТАНОВИЛ: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Style w:val="cat-FIOgrp-12rplc-28"/>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3rplc-29"/>
          <w:rFonts w:ascii="Times New Roman" w:eastAsia="Times New Roman" w:hAnsi="Times New Roman" w:cs="Times New Roman"/>
        </w:rPr>
        <w:t>...</w:t>
      </w:r>
      <w:r>
        <w:rPr>
          <w:rStyle w:val="cat-PassportDatagrp-17rplc-3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w:t>
      </w:r>
      <w:r>
        <w:rPr>
          <w:rFonts w:ascii="Times New Roman" w:eastAsia="Times New Roman" w:hAnsi="Times New Roman" w:cs="Times New Roman"/>
        </w:rPr>
        <w:t>ч. 4 ст.12.2</w:t>
      </w:r>
      <w:r>
        <w:rPr>
          <w:rFonts w:ascii="Times New Roman" w:eastAsia="Times New Roman" w:hAnsi="Times New Roman" w:cs="Times New Roman"/>
        </w:rPr>
        <w:t xml:space="preserve"> КоАП РФ</w:t>
      </w:r>
      <w:r>
        <w:rPr>
          <w:rFonts w:ascii="Times New Roman" w:eastAsia="Times New Roman" w:hAnsi="Times New Roman" w:cs="Times New Roman"/>
        </w:rPr>
        <w:t>, и назначить ему административное наказание в виде лишения права управления транспортными средствами на срок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Style w:val="cat-FIOgrp-14rplc-3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Вещественное доказательство: </w:t>
      </w:r>
      <w:r>
        <w:rPr>
          <w:rStyle w:val="cat-CarNumbergrp-22rplc-32"/>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находящийся в камере хранения ОМВД России по </w:t>
      </w:r>
      <w:r>
        <w:rPr>
          <w:rStyle w:val="cat-Addressgrp-7rplc-33"/>
          <w:rFonts w:ascii="Times New Roman" w:eastAsia="Times New Roman" w:hAnsi="Times New Roman" w:cs="Times New Roman"/>
        </w:rPr>
        <w:t>адрес</w:t>
      </w:r>
      <w:r>
        <w:rPr>
          <w:rFonts w:ascii="Times New Roman" w:eastAsia="Times New Roman" w:hAnsi="Times New Roman" w:cs="Times New Roman"/>
        </w:rPr>
        <w:t xml:space="preserve"> согласно квитанции № 460– уничтожить после вступления постановления в законную силу</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34"/>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26 Бахчисарайского судебного района</w:t>
      </w:r>
      <w:r>
        <w:rPr>
          <w:rFonts w:ascii="Times New Roman" w:eastAsia="Times New Roman" w:hAnsi="Times New Roman" w:cs="Times New Roman"/>
        </w:rPr>
        <w:t xml:space="preserve">   </w:t>
      </w:r>
      <w:r>
        <w:rPr>
          <w:rStyle w:val="cat-Addressgrp-1rplc-35"/>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суток со дня вручения или получения копии постановления.</w:t>
      </w:r>
    </w:p>
    <w:p>
      <w:pPr>
        <w:spacing w:before="0" w:after="0"/>
        <w:jc w:val="both"/>
      </w:pPr>
    </w:p>
    <w:p>
      <w:pPr>
        <w:spacing w:before="0" w:after="0"/>
        <w:jc w:val="both"/>
      </w:pPr>
      <w:r>
        <w:rPr>
          <w:rFonts w:ascii="Times New Roman" w:eastAsia="Times New Roman" w:hAnsi="Times New Roman" w:cs="Times New Roman"/>
        </w:rPr>
        <w:t>Мировой</w:t>
      </w:r>
      <w:r>
        <w:rPr>
          <w:rFonts w:ascii="Times New Roman" w:eastAsia="Times New Roman" w:hAnsi="Times New Roman" w:cs="Times New Roman"/>
        </w:rPr>
        <w:t xml:space="preserve">  </w:t>
      </w:r>
      <w:r>
        <w:rPr>
          <w:rFonts w:ascii="Times New Roman" w:eastAsia="Times New Roman" w:hAnsi="Times New Roman" w:cs="Times New Roman"/>
        </w:rPr>
        <w:t>судья</w:t>
      </w:r>
      <w:r>
        <w:rPr>
          <w:rFonts w:ascii="Times New Roman" w:eastAsia="Times New Roman" w:hAnsi="Times New Roman" w:cs="Times New Roman"/>
        </w:rPr>
        <w:t xml:space="preserve">                                                                                                  </w:t>
      </w:r>
      <w:r>
        <w:rPr>
          <w:rStyle w:val="cat-FIOgrp-15rplc-36"/>
          <w:rFonts w:ascii="Times New Roman" w:eastAsia="Times New Roman" w:hAnsi="Times New Roman" w:cs="Times New Roman"/>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3rplc-5">
    <w:name w:val="cat-FIO grp-13 rplc-5"/>
    <w:basedOn w:val="DefaultParagraphFont"/>
  </w:style>
  <w:style w:type="character" w:customStyle="1" w:styleId="cat-FIOgrp-12rplc-6">
    <w:name w:val="cat-FIO grp-12 rplc-6"/>
    <w:basedOn w:val="DefaultParagraphFont"/>
  </w:style>
  <w:style w:type="character" w:customStyle="1" w:styleId="cat-ExternalSystemDefinedgrp-23rplc-7">
    <w:name w:val="cat-ExternalSystemDefined grp-23 rplc-7"/>
    <w:basedOn w:val="DefaultParagraphFont"/>
  </w:style>
  <w:style w:type="character" w:customStyle="1" w:styleId="cat-PassportDatagrp-16rplc-8">
    <w:name w:val="cat-PassportData grp-16 rplc-8"/>
    <w:basedOn w:val="DefaultParagraphFont"/>
  </w:style>
  <w:style w:type="character" w:customStyle="1" w:styleId="cat-Addressgrp-4rplc-9">
    <w:name w:val="cat-Address grp-4 rplc-9"/>
    <w:basedOn w:val="DefaultParagraphFont"/>
  </w:style>
  <w:style w:type="character" w:customStyle="1" w:styleId="cat-Dategrp-9rplc-10">
    <w:name w:val="cat-Date grp-9 rplc-10"/>
    <w:basedOn w:val="DefaultParagraphFont"/>
  </w:style>
  <w:style w:type="character" w:customStyle="1" w:styleId="cat-Timegrp-19rplc-11">
    <w:name w:val="cat-Time grp-19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4rplc-14">
    <w:name w:val="cat-FIO grp-14 rplc-14"/>
    <w:basedOn w:val="DefaultParagraphFont"/>
  </w:style>
  <w:style w:type="character" w:customStyle="1" w:styleId="cat-CarMakeModelgrp-20rplc-15">
    <w:name w:val="cat-CarMakeModel grp-20 rplc-15"/>
    <w:basedOn w:val="DefaultParagraphFont"/>
  </w:style>
  <w:style w:type="character" w:customStyle="1" w:styleId="cat-VINgrp-18rplc-16">
    <w:name w:val="cat-VIN grp-18 rplc-16"/>
    <w:basedOn w:val="DefaultParagraphFont"/>
  </w:style>
  <w:style w:type="character" w:customStyle="1" w:styleId="cat-CarNumbergrp-21rplc-17">
    <w:name w:val="cat-CarNumber grp-21 rplc-17"/>
    <w:basedOn w:val="DefaultParagraphFont"/>
  </w:style>
  <w:style w:type="character" w:customStyle="1" w:styleId="cat-FIOgrp-14rplc-18">
    <w:name w:val="cat-FIO grp-14 rplc-18"/>
    <w:basedOn w:val="DefaultParagraphFont"/>
  </w:style>
  <w:style w:type="character" w:customStyle="1" w:styleId="cat-FIOgrp-14rplc-19">
    <w:name w:val="cat-FIO grp-14 rplc-19"/>
    <w:basedOn w:val="DefaultParagraphFont"/>
  </w:style>
  <w:style w:type="character" w:customStyle="1" w:styleId="cat-Dategrp-10rplc-20">
    <w:name w:val="cat-Date grp-10 rplc-20"/>
    <w:basedOn w:val="DefaultParagraphFont"/>
  </w:style>
  <w:style w:type="character" w:customStyle="1" w:styleId="cat-FIOgrp-14rplc-21">
    <w:name w:val="cat-FIO grp-14 rplc-21"/>
    <w:basedOn w:val="DefaultParagraphFont"/>
  </w:style>
  <w:style w:type="character" w:customStyle="1" w:styleId="cat-Dategrp-11rplc-22">
    <w:name w:val="cat-Date grp-11 rplc-22"/>
    <w:basedOn w:val="DefaultParagraphFont"/>
  </w:style>
  <w:style w:type="character" w:customStyle="1" w:styleId="cat-FIOgrp-14rplc-23">
    <w:name w:val="cat-FIO grp-14 rplc-23"/>
    <w:basedOn w:val="DefaultParagraphFont"/>
  </w:style>
  <w:style w:type="character" w:customStyle="1" w:styleId="cat-FIOgrp-14rplc-24">
    <w:name w:val="cat-FIO grp-14 rplc-24"/>
    <w:basedOn w:val="DefaultParagraphFont"/>
  </w:style>
  <w:style w:type="character" w:customStyle="1" w:styleId="cat-FIOgrp-14rplc-25">
    <w:name w:val="cat-FIO grp-14 rplc-25"/>
    <w:basedOn w:val="DefaultParagraphFont"/>
  </w:style>
  <w:style w:type="character" w:customStyle="1" w:styleId="cat-CarNumbergrp-22rplc-26">
    <w:name w:val="cat-CarNumber grp-22 rplc-26"/>
    <w:basedOn w:val="DefaultParagraphFont"/>
  </w:style>
  <w:style w:type="character" w:customStyle="1" w:styleId="cat-Addressgrp-7rplc-27">
    <w:name w:val="cat-Address grp-7 rplc-27"/>
    <w:basedOn w:val="DefaultParagraphFont"/>
  </w:style>
  <w:style w:type="character" w:customStyle="1" w:styleId="cat-FIOgrp-12rplc-28">
    <w:name w:val="cat-FIO grp-12 rplc-28"/>
    <w:basedOn w:val="DefaultParagraphFont"/>
  </w:style>
  <w:style w:type="character" w:customStyle="1" w:styleId="cat-ExternalSystemDefinedgrp-23rplc-29">
    <w:name w:val="cat-ExternalSystemDefined grp-23 rplc-29"/>
    <w:basedOn w:val="DefaultParagraphFont"/>
  </w:style>
  <w:style w:type="character" w:customStyle="1" w:styleId="cat-PassportDatagrp-17rplc-30">
    <w:name w:val="cat-PassportData grp-17 rplc-30"/>
    <w:basedOn w:val="DefaultParagraphFont"/>
  </w:style>
  <w:style w:type="character" w:customStyle="1" w:styleId="cat-FIOgrp-14rplc-31">
    <w:name w:val="cat-FIO grp-14 rplc-31"/>
    <w:basedOn w:val="DefaultParagraphFont"/>
  </w:style>
  <w:style w:type="character" w:customStyle="1" w:styleId="cat-CarNumbergrp-22rplc-32">
    <w:name w:val="cat-CarNumber grp-22 rplc-32"/>
    <w:basedOn w:val="DefaultParagraphFont"/>
  </w:style>
  <w:style w:type="character" w:customStyle="1" w:styleId="cat-Addressgrp-7rplc-33">
    <w:name w:val="cat-Address grp-7 rplc-33"/>
    <w:basedOn w:val="DefaultParagraphFont"/>
  </w:style>
  <w:style w:type="character" w:customStyle="1" w:styleId="cat-Addressgrp-1rplc-34">
    <w:name w:val="cat-Address grp-1 rplc-34"/>
    <w:basedOn w:val="DefaultParagraphFont"/>
  </w:style>
  <w:style w:type="character" w:customStyle="1" w:styleId="cat-Addressgrp-1rplc-35">
    <w:name w:val="cat-Address grp-1 rplc-35"/>
    <w:basedOn w:val="DefaultParagraphFont"/>
  </w:style>
  <w:style w:type="character" w:customStyle="1" w:styleId="cat-FIOgrp-15rplc-36">
    <w:name w:val="cat-FIO grp-15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