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№5-26-</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4</w:t>
      </w:r>
    </w:p>
    <w:p>
      <w:pPr>
        <w:spacing w:before="0" w:after="0"/>
        <w:jc w:val="center"/>
        <w:rPr>
          <w:sz w:val="25"/>
          <w:szCs w:val="25"/>
        </w:rPr>
      </w:pPr>
      <w:r>
        <w:rPr>
          <w:rFonts w:ascii="Times New Roman" w:eastAsia="Times New Roman" w:hAnsi="Times New Roman" w:cs="Times New Roman"/>
          <w:sz w:val="25"/>
          <w:szCs w:val="25"/>
        </w:rPr>
        <w:t>ПОСТАНОВЛЕНИЕ</w:t>
      </w:r>
    </w:p>
    <w:p>
      <w:pPr>
        <w:spacing w:before="0" w:after="0"/>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jc w:val="both"/>
        <w:rPr>
          <w:sz w:val="25"/>
          <w:szCs w:val="25"/>
        </w:rPr>
      </w:pPr>
      <w:r>
        <w:rPr>
          <w:rStyle w:val="cat-Dategrp-8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709"/>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5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дело об административном правонарушении в отношении </w:t>
      </w:r>
      <w:r>
        <w:rPr>
          <w:rStyle w:val="cat-FIOgrp-14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26rplc-7"/>
          <w:rFonts w:ascii="Times New Roman" w:eastAsia="Times New Roman" w:hAnsi="Times New Roman" w:cs="Times New Roman"/>
          <w:sz w:val="25"/>
          <w:szCs w:val="25"/>
        </w:rPr>
        <w:t>...</w:t>
      </w:r>
      <w:r>
        <w:rPr>
          <w:rStyle w:val="cat-PassportDatagrp-20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w:t>
      </w:r>
      <w:r>
        <w:rPr>
          <w:rFonts w:ascii="Times New Roman" w:eastAsia="Times New Roman" w:hAnsi="Times New Roman" w:cs="Times New Roman"/>
          <w:sz w:val="25"/>
          <w:szCs w:val="25"/>
        </w:rPr>
        <w:t xml:space="preserve">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общ.</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кв. 27</w:t>
      </w:r>
      <w:r>
        <w:rPr>
          <w:rFonts w:ascii="Times New Roman" w:eastAsia="Times New Roman" w:hAnsi="Times New Roman" w:cs="Times New Roman"/>
          <w:sz w:val="25"/>
          <w:szCs w:val="25"/>
        </w:rPr>
        <w:t xml:space="preserve">аб, </w:t>
      </w:r>
      <w:r>
        <w:rPr>
          <w:rFonts w:ascii="Times New Roman" w:eastAsia="Times New Roman" w:hAnsi="Times New Roman" w:cs="Times New Roman"/>
          <w:sz w:val="25"/>
          <w:szCs w:val="25"/>
        </w:rPr>
        <w:t>проживающего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5 ст. 12.15 Кодекса Российской Федерации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УСТАНОВИЛ:</w:t>
      </w:r>
    </w:p>
    <w:p>
      <w:pPr>
        <w:spacing w:before="0" w:after="0"/>
        <w:ind w:firstLine="709"/>
        <w:jc w:val="both"/>
        <w:rPr>
          <w:sz w:val="25"/>
          <w:szCs w:val="25"/>
        </w:rPr>
      </w:pPr>
      <w:r>
        <w:rPr>
          <w:rStyle w:val="cat-Dategrp-9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2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водитель </w:t>
      </w:r>
      <w:r>
        <w:rPr>
          <w:rStyle w:val="cat-FIOgrp-16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автомобилем </w:t>
      </w:r>
      <w:r>
        <w:rPr>
          <w:rStyle w:val="cat-CarMakeModelgrp-23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Символ</w:t>
      </w:r>
      <w:r>
        <w:rPr>
          <w:rFonts w:ascii="Times New Roman" w:eastAsia="Times New Roman" w:hAnsi="Times New Roman" w:cs="Times New Roman"/>
          <w:sz w:val="25"/>
          <w:szCs w:val="25"/>
        </w:rPr>
        <w:t xml:space="preserve"> </w:t>
      </w:r>
      <w:r>
        <w:rPr>
          <w:rStyle w:val="cat-CarNumbergrp-24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6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w:t>
      </w:r>
      <w:r>
        <w:rPr>
          <w:rFonts w:ascii="Times New Roman" w:eastAsia="Times New Roman" w:hAnsi="Times New Roman" w:cs="Times New Roman"/>
          <w:sz w:val="25"/>
          <w:szCs w:val="25"/>
        </w:rPr>
        <w:t>соверш</w:t>
      </w:r>
      <w:r>
        <w:rPr>
          <w:rFonts w:ascii="Times New Roman" w:eastAsia="Times New Roman" w:hAnsi="Times New Roman" w:cs="Times New Roman"/>
          <w:sz w:val="25"/>
          <w:szCs w:val="25"/>
        </w:rPr>
        <w:t>ении</w:t>
      </w:r>
      <w:r>
        <w:rPr>
          <w:rFonts w:ascii="Times New Roman" w:eastAsia="Times New Roman" w:hAnsi="Times New Roman" w:cs="Times New Roman"/>
          <w:sz w:val="25"/>
          <w:szCs w:val="25"/>
        </w:rPr>
        <w:t xml:space="preserve"> обгон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впереди </w:t>
      </w:r>
      <w:r>
        <w:rPr>
          <w:rFonts w:ascii="Times New Roman" w:eastAsia="Times New Roman" w:hAnsi="Times New Roman" w:cs="Times New Roman"/>
          <w:sz w:val="25"/>
          <w:szCs w:val="25"/>
        </w:rPr>
        <w:t xml:space="preserve">движущегося </w:t>
      </w:r>
      <w:r>
        <w:rPr>
          <w:rFonts w:ascii="Times New Roman" w:eastAsia="Times New Roman" w:hAnsi="Times New Roman" w:cs="Times New Roman"/>
          <w:sz w:val="25"/>
          <w:szCs w:val="25"/>
        </w:rPr>
        <w:t xml:space="preserve">в попутном направлении </w:t>
      </w:r>
      <w:r>
        <w:rPr>
          <w:rFonts w:ascii="Times New Roman" w:eastAsia="Times New Roman" w:hAnsi="Times New Roman" w:cs="Times New Roman"/>
          <w:sz w:val="25"/>
          <w:szCs w:val="25"/>
        </w:rPr>
        <w:t>грузового автомобиля,</w:t>
      </w:r>
      <w:r>
        <w:rPr>
          <w:rFonts w:ascii="Times New Roman" w:eastAsia="Times New Roman" w:hAnsi="Times New Roman" w:cs="Times New Roman"/>
          <w:sz w:val="25"/>
          <w:szCs w:val="25"/>
        </w:rPr>
        <w:t xml:space="preserve"> совершил выезд на полосу, предназначенную для встречного движения</w:t>
      </w:r>
      <w:r>
        <w:rPr>
          <w:rFonts w:ascii="Times New Roman" w:eastAsia="Times New Roman" w:hAnsi="Times New Roman" w:cs="Times New Roman"/>
          <w:sz w:val="25"/>
          <w:szCs w:val="25"/>
        </w:rPr>
        <w:t>, пересек линию горизонтальной дорожной разметки</w:t>
      </w:r>
      <w:r>
        <w:rPr>
          <w:rFonts w:ascii="Times New Roman" w:eastAsia="Times New Roman" w:hAnsi="Times New Roman" w:cs="Times New Roman"/>
          <w:sz w:val="25"/>
          <w:szCs w:val="25"/>
        </w:rPr>
        <w:t xml:space="preserve"> 1.1 ПДД РФ,</w:t>
      </w:r>
      <w:r>
        <w:rPr>
          <w:rFonts w:ascii="Times New Roman" w:eastAsia="Times New Roman" w:hAnsi="Times New Roman" w:cs="Times New Roman"/>
          <w:sz w:val="25"/>
          <w:szCs w:val="25"/>
        </w:rPr>
        <w:t xml:space="preserve"> разделяющую транспортные</w:t>
      </w:r>
      <w:r>
        <w:rPr>
          <w:rFonts w:ascii="Times New Roman" w:eastAsia="Times New Roman" w:hAnsi="Times New Roman" w:cs="Times New Roman"/>
          <w:sz w:val="25"/>
          <w:szCs w:val="25"/>
        </w:rPr>
        <w:t xml:space="preserve"> потоки противоположных направлений,</w:t>
      </w:r>
      <w:r>
        <w:rPr>
          <w:rFonts w:ascii="Times New Roman" w:eastAsia="Times New Roman" w:hAnsi="Times New Roman" w:cs="Times New Roman"/>
          <w:sz w:val="25"/>
          <w:szCs w:val="25"/>
        </w:rPr>
        <w:t xml:space="preserve"> совершив</w:t>
      </w:r>
      <w:r>
        <w:rPr>
          <w:rFonts w:ascii="Times New Roman" w:eastAsia="Times New Roman" w:hAnsi="Times New Roman" w:cs="Times New Roman"/>
          <w:sz w:val="25"/>
          <w:szCs w:val="25"/>
        </w:rPr>
        <w:t xml:space="preserve"> данное правонарушение повторно.</w:t>
      </w:r>
    </w:p>
    <w:p>
      <w:pPr>
        <w:spacing w:before="0" w:after="0"/>
        <w:ind w:firstLine="709"/>
        <w:jc w:val="both"/>
        <w:rPr>
          <w:sz w:val="25"/>
          <w:szCs w:val="25"/>
        </w:rPr>
      </w:pPr>
      <w:r>
        <w:rPr>
          <w:rFonts w:ascii="Times New Roman" w:eastAsia="Times New Roman" w:hAnsi="Times New Roman" w:cs="Times New Roman"/>
          <w:sz w:val="25"/>
          <w:szCs w:val="25"/>
        </w:rPr>
        <w:t>При</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дела об административном правонарушении </w:t>
      </w:r>
      <w:r>
        <w:rPr>
          <w:rStyle w:val="cat-FIOgrp-16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согласен, просил назначить минимальное наказание.</w:t>
      </w:r>
    </w:p>
    <w:p>
      <w:pPr>
        <w:spacing w:before="0" w:after="0"/>
        <w:ind w:firstLine="709"/>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исследовав материалы дела, которые составлены с соблюдением требований, предусмотренных ст. 29.1 и ст. 29.4 КоАП РФ,</w:t>
      </w:r>
      <w:r>
        <w:rPr>
          <w:rFonts w:ascii="Times New Roman" w:eastAsia="Times New Roman" w:hAnsi="Times New Roman" w:cs="Times New Roman"/>
          <w:i/>
          <w:iCs/>
          <w:sz w:val="25"/>
          <w:szCs w:val="25"/>
        </w:rPr>
        <w:t xml:space="preserve"> </w:t>
      </w:r>
      <w:r>
        <w:rPr>
          <w:rFonts w:ascii="Times New Roman" w:eastAsia="Times New Roman" w:hAnsi="Times New Roman" w:cs="Times New Roman"/>
          <w:sz w:val="25"/>
          <w:szCs w:val="25"/>
        </w:rPr>
        <w:t xml:space="preserve">считает вину </w:t>
      </w:r>
      <w:r>
        <w:rPr>
          <w:rStyle w:val="cat-FIOgrp-17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совершении административного правонарушения, предусмотренного ч. 5 ст. 12.15 КоАП РФ, то есть в повторном совершении административного правонарушения, предусмотренного частью 4 статьи 12.15 КоАП РФ (выезд в нарушение Правил дорожного движения на полосу, предназначенную для встречного движения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установленной, исходя из следующего.</w:t>
      </w:r>
    </w:p>
    <w:p>
      <w:pPr>
        <w:spacing w:before="0" w:after="0"/>
        <w:ind w:firstLine="709"/>
        <w:jc w:val="both"/>
        <w:rPr>
          <w:sz w:val="25"/>
          <w:szCs w:val="25"/>
        </w:rPr>
      </w:pPr>
      <w:r>
        <w:rPr>
          <w:rFonts w:ascii="Times New Roman" w:eastAsia="Times New Roman" w:hAnsi="Times New Roman" w:cs="Times New Roman"/>
          <w:sz w:val="25"/>
          <w:szCs w:val="25"/>
        </w:rPr>
        <w:t xml:space="preserve">Как указано в п. 1.1 Приложения № 2 к ПДД РФ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основании указанного приложения линии 1.1, 1.2.1 и 1.3 пересекать запрещается.</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За нарушение указанных норм ПДД РФ, согласно ч.5 ст. 12.15 Кодекса Российской Федерации об адми</w:t>
      </w:r>
      <w:r>
        <w:rPr>
          <w:rFonts w:ascii="Times New Roman" w:eastAsia="Times New Roman" w:hAnsi="Times New Roman" w:cs="Times New Roman"/>
          <w:sz w:val="25"/>
          <w:szCs w:val="25"/>
        </w:rPr>
        <w:t xml:space="preserve">нистративных правонарушениях – </w:t>
      </w:r>
      <w:r>
        <w:rPr>
          <w:rFonts w:ascii="Times New Roman" w:eastAsia="Times New Roman" w:hAnsi="Times New Roman" w:cs="Times New Roman"/>
          <w:sz w:val="25"/>
          <w:szCs w:val="25"/>
        </w:rPr>
        <w:t>повторное совершение административного правонарушения, предусмотренного часть 4 настоящей статьи, а именно: выезд, в нарушение ПДД на полосу, предназначенную для встречного движения, предусмотрена административная ответственность в виде лишения права управления транспортными средствами на срок один год, а в случае фиксации административного правонарушения работающими в</w:t>
      </w:r>
      <w:r>
        <w:rPr>
          <w:rFonts w:ascii="Times New Roman" w:eastAsia="Times New Roman" w:hAnsi="Times New Roman" w:cs="Times New Roman"/>
          <w:sz w:val="25"/>
          <w:szCs w:val="25"/>
        </w:rPr>
        <w:t xml:space="preserve"> автоматическом режиме специальными техническими средствами, имеющими функции фот</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и </w:t>
      </w:r>
      <w:r>
        <w:rPr>
          <w:rFonts w:ascii="Times New Roman" w:eastAsia="Times New Roman" w:hAnsi="Times New Roman" w:cs="Times New Roman"/>
          <w:sz w:val="25"/>
          <w:szCs w:val="25"/>
        </w:rPr>
        <w:t>киносьемки</w:t>
      </w:r>
      <w:r>
        <w:rPr>
          <w:rFonts w:ascii="Times New Roman" w:eastAsia="Times New Roman" w:hAnsi="Times New Roman" w:cs="Times New Roman"/>
          <w:sz w:val="25"/>
          <w:szCs w:val="25"/>
        </w:rPr>
        <w:t xml:space="preserve">, видеозаписи, или средствами фото- и </w:t>
      </w:r>
      <w:r>
        <w:rPr>
          <w:rFonts w:ascii="Times New Roman" w:eastAsia="Times New Roman" w:hAnsi="Times New Roman" w:cs="Times New Roman"/>
          <w:sz w:val="25"/>
          <w:szCs w:val="25"/>
        </w:rPr>
        <w:t>киносьемки</w:t>
      </w:r>
      <w:r>
        <w:rPr>
          <w:rFonts w:ascii="Times New Roman" w:eastAsia="Times New Roman" w:hAnsi="Times New Roman" w:cs="Times New Roman"/>
          <w:sz w:val="25"/>
          <w:szCs w:val="25"/>
        </w:rPr>
        <w:t xml:space="preserve">, видеозаписи – наложение административного штрафа в размере </w:t>
      </w:r>
      <w:r>
        <w:rPr>
          <w:rStyle w:val="cat-SumInWordsgrp-19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Административное правонарушение считается оконченным с момента, когда в результате действия (бездействия) правонарушителя имеются все признаки состава административного правонарушения. Диспозиция данной статьи носит формальный характер и не предусматривает обязательное наступление общественно опасных последствий. Состав данной статьи ограничен фактом повторного выезда в нарушение </w:t>
      </w:r>
      <w:r>
        <w:rPr>
          <w:rFonts w:ascii="Times New Roman" w:eastAsia="Times New Roman" w:hAnsi="Times New Roman" w:cs="Times New Roman"/>
          <w:sz w:val="25"/>
          <w:szCs w:val="25"/>
        </w:rPr>
        <w:t xml:space="preserve">Правил дорожного движения на сторону дороги, предназначенную для встречного движения.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силу указанной статьи объектом правонарушения является безопасность дорожного движения, с объективной стороны данное правонарушения выражается в выезде на сторону проезжей части дороги, предназначенную для встречного движения, не связанным с разворотом, поворотом налево или объездом препятствия, в случаях, если это запрещено Правилами дорожного движения, совершенное повторно.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Для наличия состава административного правонарушения, предусмотренного данной статьей, важно установление выезда на сторону проезжей части дороги, предназначенную для встречного движения, в случаях, если это запрещено Правилами дорожного движения, в данном случае запрещено </w:t>
      </w:r>
      <w:r>
        <w:rPr>
          <w:rFonts w:ascii="Times New Roman" w:eastAsia="Times New Roman" w:hAnsi="Times New Roman" w:cs="Times New Roman"/>
          <w:sz w:val="25"/>
          <w:szCs w:val="25"/>
        </w:rPr>
        <w:t>п.п</w:t>
      </w:r>
      <w:r>
        <w:rPr>
          <w:rFonts w:ascii="Times New Roman" w:eastAsia="Times New Roman" w:hAnsi="Times New Roman" w:cs="Times New Roman"/>
          <w:sz w:val="25"/>
          <w:szCs w:val="25"/>
        </w:rPr>
        <w:t>. 1.3 Правил дорожного движения.</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0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5"/>
          <w:szCs w:val="25"/>
        </w:rPr>
      </w:pPr>
      <w:r>
        <w:rPr>
          <w:rFonts w:ascii="Times New Roman" w:eastAsia="Times New Roman" w:hAnsi="Times New Roman" w:cs="Times New Roman"/>
          <w:sz w:val="25"/>
          <w:szCs w:val="25"/>
        </w:rPr>
        <w:t>В соответствии с ч.1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eastAsia="Times New Roman" w:hAnsi="Times New Roman" w:cs="Times New Roman"/>
          <w:sz w:val="25"/>
          <w:szCs w:val="25"/>
        </w:rPr>
        <w:t xml:space="preserve"> Согласно ч.2 этой же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9"/>
        <w:jc w:val="both"/>
        <w:rPr>
          <w:sz w:val="25"/>
          <w:szCs w:val="25"/>
        </w:rPr>
      </w:pPr>
      <w:r>
        <w:rPr>
          <w:rFonts w:ascii="Times New Roman" w:eastAsia="Times New Roman" w:hAnsi="Times New Roman" w:cs="Times New Roman"/>
          <w:sz w:val="25"/>
          <w:szCs w:val="25"/>
        </w:rPr>
        <w:t>Согласно ст. 26.11 Кодекса Российской Федерации об административных правонарушениях,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совокупности.</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Вина </w:t>
      </w:r>
      <w:r>
        <w:rPr>
          <w:rStyle w:val="cat-FIOgrp-16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5 ст. 12.15. КоАП РФ, подтверждается письменными доказательствами, исследованными мировым судьей в их совокупности в порядке ст. 26.11 КоАП РФ, в частности: протоколом об административном правонарушении </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 xml:space="preserve">2 АП </w:t>
      </w:r>
      <w:r>
        <w:rPr>
          <w:rStyle w:val="cat-PhoneNumbergrp-25rplc-2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от </w:t>
      </w:r>
      <w:r>
        <w:rPr>
          <w:rStyle w:val="cat-Dategrp-11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r>
        <w:rPr>
          <w:rFonts w:ascii="Times New Roman" w:eastAsia="Times New Roman" w:hAnsi="Times New Roman" w:cs="Times New Roman"/>
          <w:sz w:val="25"/>
          <w:szCs w:val="25"/>
        </w:rPr>
        <w:t xml:space="preserve">схемой места совершения административного правонарушения от </w:t>
      </w:r>
      <w:r>
        <w:rPr>
          <w:rStyle w:val="cat-Dategrp-11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2</w:t>
      </w:r>
      <w:r>
        <w:rPr>
          <w:rFonts w:ascii="Times New Roman" w:eastAsia="Times New Roman" w:hAnsi="Times New Roman" w:cs="Times New Roman"/>
          <w:sz w:val="25"/>
          <w:szCs w:val="25"/>
        </w:rPr>
        <w:t>), письменным объ</w:t>
      </w:r>
      <w:r>
        <w:rPr>
          <w:rFonts w:ascii="Times New Roman" w:eastAsia="Times New Roman" w:hAnsi="Times New Roman" w:cs="Times New Roman"/>
          <w:sz w:val="25"/>
          <w:szCs w:val="25"/>
        </w:rPr>
        <w:t xml:space="preserve">яснением </w:t>
      </w:r>
      <w:r>
        <w:rPr>
          <w:rStyle w:val="cat-FIOgrp-17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копией постановления № 18810</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822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81</w:t>
      </w:r>
      <w:r>
        <w:rPr>
          <w:rFonts w:ascii="Times New Roman" w:eastAsia="Times New Roman" w:hAnsi="Times New Roman" w:cs="Times New Roman"/>
          <w:sz w:val="25"/>
          <w:szCs w:val="25"/>
        </w:rPr>
        <w:t>9123400</w:t>
      </w:r>
      <w:r>
        <w:rPr>
          <w:rFonts w:ascii="Times New Roman" w:eastAsia="Times New Roman" w:hAnsi="Times New Roman" w:cs="Times New Roman"/>
          <w:sz w:val="25"/>
          <w:szCs w:val="25"/>
        </w:rPr>
        <w:t xml:space="preserve"> от </w:t>
      </w:r>
      <w:r>
        <w:rPr>
          <w:rStyle w:val="cat-Dategrp-11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вступившего в законную силу </w:t>
      </w:r>
      <w:r>
        <w:rPr>
          <w:rStyle w:val="cat-Dategrp-12rplc-2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справкой (л.д.6); </w:t>
      </w:r>
      <w:r>
        <w:rPr>
          <w:rFonts w:ascii="Times New Roman" w:eastAsia="Times New Roman" w:hAnsi="Times New Roman" w:cs="Times New Roman"/>
          <w:sz w:val="25"/>
          <w:szCs w:val="25"/>
        </w:rPr>
        <w:t>сведениями из БД «СИС ГИБДД-М»</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Непосредственное выявление сотрудником полиции административного правонарушения в ходе визуального наблюдения полностью согласуется с положениями </w:t>
      </w:r>
      <w:r>
        <w:rPr>
          <w:rFonts w:ascii="Times New Roman" w:eastAsia="Times New Roman" w:hAnsi="Times New Roman" w:cs="Times New Roman"/>
          <w:sz w:val="25"/>
          <w:szCs w:val="25"/>
        </w:rPr>
        <w:t>п. 28</w:t>
      </w:r>
      <w:r>
        <w:rPr>
          <w:rFonts w:ascii="Calibri" w:eastAsia="Calibri" w:hAnsi="Calibri" w:cs="Calibri"/>
          <w:sz w:val="25"/>
          <w:szCs w:val="25"/>
        </w:rPr>
        <w:t xml:space="preserve"> </w:t>
      </w:r>
      <w:r>
        <w:rPr>
          <w:rFonts w:ascii="Times New Roman" w:eastAsia="Times New Roman" w:hAnsi="Times New Roman" w:cs="Times New Roman"/>
          <w:sz w:val="25"/>
          <w:szCs w:val="25"/>
        </w:rPr>
        <w:t>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r>
        <w:rPr>
          <w:rFonts w:ascii="Times New Roman" w:eastAsia="Times New Roman" w:hAnsi="Times New Roman" w:cs="Times New Roman"/>
          <w:sz w:val="25"/>
          <w:szCs w:val="25"/>
        </w:rPr>
        <w:t xml:space="preserve">, утвержденного приказом </w:t>
      </w:r>
      <w:r>
        <w:rPr>
          <w:rFonts w:ascii="Times New Roman" w:eastAsia="Times New Roman" w:hAnsi="Times New Roman" w:cs="Times New Roman"/>
          <w:sz w:val="25"/>
          <w:szCs w:val="25"/>
        </w:rPr>
        <w:t xml:space="preserve">МВД РФ от </w:t>
      </w:r>
      <w:r>
        <w:rPr>
          <w:rStyle w:val="cat-Dategrp-13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 xml:space="preserve">64, что в силу </w:t>
      </w:r>
      <w:hyperlink r:id="rId4" w:history="1">
        <w:r>
          <w:rPr>
            <w:rFonts w:ascii="Times New Roman" w:eastAsia="Times New Roman" w:hAnsi="Times New Roman" w:cs="Times New Roman"/>
            <w:color w:val="0000EE"/>
            <w:sz w:val="25"/>
            <w:szCs w:val="25"/>
          </w:rPr>
          <w:t>подп. 1 п. 1 ст. 28.1</w:t>
        </w:r>
      </w:hyperlink>
      <w:r>
        <w:rPr>
          <w:rFonts w:ascii="Times New Roman" w:eastAsia="Times New Roman" w:hAnsi="Times New Roman" w:cs="Times New Roman"/>
          <w:sz w:val="25"/>
          <w:szCs w:val="25"/>
        </w:rPr>
        <w:t xml:space="preserve"> КоАП РФ явилось поводом к возбуждению дела об административном правонарушении.</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протокола не допущено. Все сведения, необходимые для правильного разрешения дела, в протоколе отражены.</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Все исследованные доказательства являются относимыми, допустимыми, их достоверность не вызывает сомнений, они согласуются между собой.</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Таким образом, факт совершения </w:t>
      </w:r>
      <w:r>
        <w:rPr>
          <w:rStyle w:val="cat-FIOgrp-16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ч. 5 ст. 12.15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Обстоятельств, смягчающих и отягчающих административную ответственность </w:t>
      </w:r>
      <w:r>
        <w:rPr>
          <w:rStyle w:val="cat-FIOgrp-17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не установлено.</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личность правонарушителя, который ранее привлекался к административной ответственности за нарушение ПДД, и приходит к выводу, что к </w:t>
      </w:r>
      <w:r>
        <w:rPr>
          <w:rStyle w:val="cat-FIOgrp-16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подлежит применению наказание в виде лишения права управления транспортными средствами. </w:t>
      </w:r>
    </w:p>
    <w:p>
      <w:pPr>
        <w:widowControl w:val="0"/>
        <w:spacing w:before="0" w:after="0"/>
        <w:ind w:firstLine="708"/>
        <w:jc w:val="both"/>
        <w:rPr>
          <w:sz w:val="25"/>
          <w:szCs w:val="25"/>
        </w:rPr>
      </w:pPr>
      <w:r>
        <w:rPr>
          <w:rFonts w:ascii="Times New Roman" w:eastAsia="Times New Roman" w:hAnsi="Times New Roman" w:cs="Times New Roman"/>
          <w:sz w:val="25"/>
          <w:szCs w:val="25"/>
        </w:rPr>
        <w:t>Руководствуясь ч. 5 ст. 12.15, ст. ст. 29.9, 29.10</w:t>
      </w:r>
      <w:r>
        <w:rPr>
          <w:rFonts w:ascii="Times New Roman" w:eastAsia="Times New Roman" w:hAnsi="Times New Roman" w:cs="Times New Roman"/>
          <w:sz w:val="25"/>
          <w:szCs w:val="25"/>
        </w:rPr>
        <w:t xml:space="preserve"> Кодекса РФ об административных правонарушениях,</w:t>
      </w:r>
      <w:r>
        <w:rPr>
          <w:rFonts w:ascii="Times New Roman" w:eastAsia="Times New Roman" w:hAnsi="Times New Roman" w:cs="Times New Roman"/>
          <w:sz w:val="25"/>
          <w:szCs w:val="25"/>
        </w:rPr>
        <w:t xml:space="preserve"> мировой судья</w:t>
      </w:r>
    </w:p>
    <w:p>
      <w:pPr>
        <w:spacing w:before="0" w:after="0"/>
        <w:jc w:val="center"/>
        <w:rPr>
          <w:sz w:val="25"/>
          <w:szCs w:val="25"/>
        </w:rPr>
      </w:pPr>
      <w:r>
        <w:rPr>
          <w:rFonts w:ascii="Times New Roman" w:eastAsia="Times New Roman" w:hAnsi="Times New Roman" w:cs="Times New Roman"/>
          <w:sz w:val="25"/>
          <w:szCs w:val="25"/>
        </w:rPr>
        <w:t>ПОСТАНОВИЛ:</w:t>
      </w:r>
    </w:p>
    <w:p>
      <w:pPr>
        <w:spacing w:before="0" w:after="0"/>
        <w:ind w:firstLine="709"/>
        <w:jc w:val="both"/>
        <w:rPr>
          <w:sz w:val="25"/>
          <w:szCs w:val="25"/>
        </w:rPr>
      </w:pPr>
      <w:r>
        <w:rPr>
          <w:rFonts w:ascii="Times New Roman" w:eastAsia="Times New Roman" w:hAnsi="Times New Roman" w:cs="Times New Roman"/>
          <w:sz w:val="25"/>
          <w:szCs w:val="25"/>
        </w:rPr>
        <w:t xml:space="preserve">Признать </w:t>
      </w:r>
      <w:r>
        <w:rPr>
          <w:rStyle w:val="cat-FIOgrp-14rplc-3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26rplc-35"/>
          <w:rFonts w:ascii="Times New Roman" w:eastAsia="Times New Roman" w:hAnsi="Times New Roman" w:cs="Times New Roman"/>
          <w:sz w:val="25"/>
          <w:szCs w:val="25"/>
        </w:rPr>
        <w:t>...</w:t>
      </w:r>
      <w:r>
        <w:rPr>
          <w:rStyle w:val="cat-PassportDatagrp-21rplc-36"/>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виновным в совершении административного правонарушения, предусмотренного ч. 5 ст. 12.15 </w:t>
      </w:r>
      <w:r>
        <w:rPr>
          <w:rFonts w:ascii="Times New Roman" w:eastAsia="Times New Roman" w:hAnsi="Times New Roman" w:cs="Times New Roman"/>
          <w:sz w:val="25"/>
          <w:szCs w:val="25"/>
        </w:rPr>
        <w:t>Кодекса РФ об административных правонарушениях, и н</w:t>
      </w:r>
      <w:r>
        <w:rPr>
          <w:rFonts w:ascii="Times New Roman" w:eastAsia="Times New Roman" w:hAnsi="Times New Roman" w:cs="Times New Roman"/>
          <w:sz w:val="25"/>
          <w:szCs w:val="25"/>
        </w:rPr>
        <w:t xml:space="preserve">азначить административное наказание в виде лишения права управления транспортными средствами на срок 1 (один) год.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Разъяснить </w:t>
      </w:r>
      <w:r>
        <w:rPr>
          <w:rStyle w:val="cat-FIOgrp-16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№26 Бахчисарайского судебного района (</w:t>
      </w:r>
      <w:r>
        <w:rPr>
          <w:rStyle w:val="cat-Addressgrp-2rplc-3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4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получения его копии</w:t>
      </w:r>
      <w:r>
        <w:rPr>
          <w:rFonts w:ascii="Times New Roman" w:eastAsia="Times New Roman" w:hAnsi="Times New Roman" w:cs="Times New Roman"/>
          <w:sz w:val="25"/>
          <w:szCs w:val="25"/>
        </w:rPr>
        <w:t>.</w:t>
      </w:r>
    </w:p>
    <w:p>
      <w:pPr>
        <w:spacing w:before="0" w:after="0"/>
        <w:ind w:firstLine="567"/>
        <w:jc w:val="both"/>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18rplc-41"/>
          <w:rFonts w:ascii="Times New Roman" w:eastAsia="Times New Roman" w:hAnsi="Times New Roman" w:cs="Times New Roman"/>
          <w:sz w:val="25"/>
          <w:szCs w:val="25"/>
        </w:rPr>
        <w:t>фио</w:t>
      </w:r>
    </w:p>
    <w:p>
      <w:pPr>
        <w:spacing w:before="0" w:after="160" w:line="252" w:lineRule="auto"/>
        <w:rPr>
          <w:sz w:val="25"/>
          <w:szCs w:val="25"/>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5rplc-4">
    <w:name w:val="cat-FIO grp-15 rplc-4"/>
    <w:basedOn w:val="DefaultParagraphFont"/>
  </w:style>
  <w:style w:type="character" w:customStyle="1" w:styleId="cat-Addressgrp-3rplc-5">
    <w:name w:val="cat-Address grp-3 rplc-5"/>
    <w:basedOn w:val="DefaultParagraphFont"/>
  </w:style>
  <w:style w:type="character" w:customStyle="1" w:styleId="cat-FIOgrp-14rplc-6">
    <w:name w:val="cat-FIO grp-14 rplc-6"/>
    <w:basedOn w:val="DefaultParagraphFont"/>
  </w:style>
  <w:style w:type="character" w:customStyle="1" w:styleId="cat-ExternalSystemDefinedgrp-26rplc-7">
    <w:name w:val="cat-ExternalSystemDefined grp-26 rplc-7"/>
    <w:basedOn w:val="DefaultParagraphFont"/>
  </w:style>
  <w:style w:type="character" w:customStyle="1" w:styleId="cat-PassportDatagrp-20rplc-8">
    <w:name w:val="cat-PassportData grp-20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9rplc-11">
    <w:name w:val="cat-Date grp-9 rplc-11"/>
    <w:basedOn w:val="DefaultParagraphFont"/>
  </w:style>
  <w:style w:type="character" w:customStyle="1" w:styleId="cat-Timegrp-22rplc-12">
    <w:name w:val="cat-Time grp-22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16rplc-15">
    <w:name w:val="cat-FIO grp-16 rplc-15"/>
    <w:basedOn w:val="DefaultParagraphFont"/>
  </w:style>
  <w:style w:type="character" w:customStyle="1" w:styleId="cat-CarMakeModelgrp-23rplc-16">
    <w:name w:val="cat-CarMakeModel grp-23 rplc-16"/>
    <w:basedOn w:val="DefaultParagraphFont"/>
  </w:style>
  <w:style w:type="character" w:customStyle="1" w:styleId="cat-CarNumbergrp-24rplc-17">
    <w:name w:val="cat-CarNumber grp-24 rplc-17"/>
    <w:basedOn w:val="DefaultParagraphFont"/>
  </w:style>
  <w:style w:type="character" w:customStyle="1" w:styleId="cat-FIOgrp-16rplc-18">
    <w:name w:val="cat-FIO grp-16 rplc-18"/>
    <w:basedOn w:val="DefaultParagraphFont"/>
  </w:style>
  <w:style w:type="character" w:customStyle="1" w:styleId="cat-FIOgrp-16rplc-19">
    <w:name w:val="cat-FIO grp-16 rplc-19"/>
    <w:basedOn w:val="DefaultParagraphFont"/>
  </w:style>
  <w:style w:type="character" w:customStyle="1" w:styleId="cat-FIOgrp-17rplc-20">
    <w:name w:val="cat-FIO grp-17 rplc-20"/>
    <w:basedOn w:val="DefaultParagraphFont"/>
  </w:style>
  <w:style w:type="character" w:customStyle="1" w:styleId="cat-SumInWordsgrp-19rplc-21">
    <w:name w:val="cat-SumInWords grp-19 rplc-21"/>
    <w:basedOn w:val="DefaultParagraphFont"/>
  </w:style>
  <w:style w:type="character" w:customStyle="1" w:styleId="cat-Dategrp-10rplc-22">
    <w:name w:val="cat-Date grp-10 rplc-22"/>
    <w:basedOn w:val="DefaultParagraphFont"/>
  </w:style>
  <w:style w:type="character" w:customStyle="1" w:styleId="cat-FIOgrp-16rplc-23">
    <w:name w:val="cat-FIO grp-16 rplc-23"/>
    <w:basedOn w:val="DefaultParagraphFont"/>
  </w:style>
  <w:style w:type="character" w:customStyle="1" w:styleId="cat-PhoneNumbergrp-25rplc-24">
    <w:name w:val="cat-PhoneNumber grp-25 rplc-24"/>
    <w:basedOn w:val="DefaultParagraphFont"/>
  </w:style>
  <w:style w:type="character" w:customStyle="1" w:styleId="cat-Dategrp-11rplc-25">
    <w:name w:val="cat-Date grp-11 rplc-25"/>
    <w:basedOn w:val="DefaultParagraphFont"/>
  </w:style>
  <w:style w:type="character" w:customStyle="1" w:styleId="cat-Dategrp-11rplc-26">
    <w:name w:val="cat-Date grp-11 rplc-26"/>
    <w:basedOn w:val="DefaultParagraphFont"/>
  </w:style>
  <w:style w:type="character" w:customStyle="1" w:styleId="cat-FIOgrp-17rplc-27">
    <w:name w:val="cat-FIO grp-17 rplc-27"/>
    <w:basedOn w:val="DefaultParagraphFont"/>
  </w:style>
  <w:style w:type="character" w:customStyle="1" w:styleId="cat-Dategrp-11rplc-28">
    <w:name w:val="cat-Date grp-11 rplc-28"/>
    <w:basedOn w:val="DefaultParagraphFont"/>
  </w:style>
  <w:style w:type="character" w:customStyle="1" w:styleId="cat-Dategrp-12rplc-29">
    <w:name w:val="cat-Date grp-12 rplc-29"/>
    <w:basedOn w:val="DefaultParagraphFont"/>
  </w:style>
  <w:style w:type="character" w:customStyle="1" w:styleId="cat-Dategrp-13rplc-30">
    <w:name w:val="cat-Date grp-13 rplc-30"/>
    <w:basedOn w:val="DefaultParagraphFont"/>
  </w:style>
  <w:style w:type="character" w:customStyle="1" w:styleId="cat-FIOgrp-16rplc-31">
    <w:name w:val="cat-FIO grp-16 rplc-31"/>
    <w:basedOn w:val="DefaultParagraphFont"/>
  </w:style>
  <w:style w:type="character" w:customStyle="1" w:styleId="cat-FIOgrp-17rplc-32">
    <w:name w:val="cat-FIO grp-17 rplc-32"/>
    <w:basedOn w:val="DefaultParagraphFont"/>
  </w:style>
  <w:style w:type="character" w:customStyle="1" w:styleId="cat-FIOgrp-16rplc-33">
    <w:name w:val="cat-FIO grp-16 rplc-33"/>
    <w:basedOn w:val="DefaultParagraphFont"/>
  </w:style>
  <w:style w:type="character" w:customStyle="1" w:styleId="cat-FIOgrp-14rplc-34">
    <w:name w:val="cat-FIO grp-14 rplc-34"/>
    <w:basedOn w:val="DefaultParagraphFont"/>
  </w:style>
  <w:style w:type="character" w:customStyle="1" w:styleId="cat-ExternalSystemDefinedgrp-26rplc-35">
    <w:name w:val="cat-ExternalSystemDefined grp-26 rplc-35"/>
    <w:basedOn w:val="DefaultParagraphFont"/>
  </w:style>
  <w:style w:type="character" w:customStyle="1" w:styleId="cat-PassportDatagrp-21rplc-36">
    <w:name w:val="cat-PassportData grp-21 rplc-36"/>
    <w:basedOn w:val="DefaultParagraphFont"/>
  </w:style>
  <w:style w:type="character" w:customStyle="1" w:styleId="cat-FIOgrp-16rplc-37">
    <w:name w:val="cat-FIO grp-16 rplc-37"/>
    <w:basedOn w:val="DefaultParagraphFont"/>
  </w:style>
  <w:style w:type="character" w:customStyle="1" w:styleId="cat-Addressgrp-1rplc-38">
    <w:name w:val="cat-Address grp-1 rplc-38"/>
    <w:basedOn w:val="DefaultParagraphFont"/>
  </w:style>
  <w:style w:type="character" w:customStyle="1" w:styleId="cat-Addressgrp-2rplc-39">
    <w:name w:val="cat-Address grp-2 rplc-39"/>
    <w:basedOn w:val="DefaultParagraphFont"/>
  </w:style>
  <w:style w:type="character" w:customStyle="1" w:styleId="cat-Addressgrp-1rplc-40">
    <w:name w:val="cat-Address grp-1 rplc-40"/>
    <w:basedOn w:val="DefaultParagraphFont"/>
  </w:style>
  <w:style w:type="character" w:customStyle="1" w:styleId="cat-FIOgrp-18rplc-41">
    <w:name w:val="cat-FIO grp-18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9F19AE3001C3DCB97B2834B55E4285F263002F29ED5B6CB90B32D461834D339CD51C591E16F527061C70E205DFD685C43EA705BE76CB65V1R4H"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