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5-26-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Style w:val="cat-FIOgrp-18rplc-6"/>
          <w:rFonts w:ascii="Times New Roman" w:eastAsia="Times New Roman" w:hAnsi="Times New Roman" w:cs="Times New Roman"/>
        </w:rPr>
        <w:t>Кутенкова К.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фактически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незаконно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хранил без цели сбыта </w:t>
      </w:r>
      <w:r>
        <w:rPr>
          <w:rFonts w:ascii="Times New Roman" w:eastAsia="Times New Roman" w:hAnsi="Times New Roman" w:cs="Times New Roman"/>
        </w:rPr>
        <w:t xml:space="preserve">наркотическое средство общей </w:t>
      </w:r>
      <w:r>
        <w:rPr>
          <w:rFonts w:ascii="Times New Roman" w:eastAsia="Times New Roman" w:hAnsi="Times New Roman" w:cs="Times New Roman"/>
        </w:rPr>
        <w:t>массой 0,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</w:rPr>
        <w:t>2255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аркотическ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средство</w:t>
      </w:r>
      <w:r>
        <w:rPr>
          <w:rFonts w:ascii="Times New Roman" w:eastAsia="Times New Roman" w:hAnsi="Times New Roman" w:cs="Times New Roman"/>
        </w:rPr>
        <w:t>м гашишем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20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признал, </w:t>
      </w:r>
      <w:r>
        <w:rPr>
          <w:rFonts w:ascii="Times New Roman" w:eastAsia="Times New Roman" w:hAnsi="Times New Roman" w:cs="Times New Roman"/>
        </w:rPr>
        <w:t>каких-либо ходатайств не представил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ина </w:t>
      </w:r>
      <w:r>
        <w:rPr>
          <w:rStyle w:val="cat-FIOgrp-20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правонарушения, предусмотренного ч.1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346546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подписанным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начальника отдела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КОН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4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</w:t>
      </w:r>
      <w:r>
        <w:rPr>
          <w:rFonts w:ascii="Times New Roman" w:eastAsia="Times New Roman" w:hAnsi="Times New Roman" w:cs="Times New Roman"/>
        </w:rPr>
        <w:t xml:space="preserve">обыска (выемки)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3-5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постановления о производстве обыска в жилище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протокола опроса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заключением эксперта экспертно-криминалистического центра </w:t>
      </w:r>
      <w:r>
        <w:rPr>
          <w:rStyle w:val="cat-ExternalSystemDefinedgrp-34rplc-25"/>
          <w:rFonts w:ascii="Times New Roman" w:eastAsia="Times New Roman" w:hAnsi="Times New Roman" w:cs="Times New Roman"/>
        </w:rPr>
        <w:t>...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</w:t>
      </w:r>
      <w:r>
        <w:rPr>
          <w:rFonts w:ascii="Times New Roman" w:eastAsia="Times New Roman" w:hAnsi="Times New Roman" w:cs="Times New Roman"/>
        </w:rPr>
        <w:t>2255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которому установлено, что представленное на экспертизу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вещество общей</w:t>
      </w:r>
      <w:r>
        <w:rPr>
          <w:rFonts w:ascii="Times New Roman" w:eastAsia="Times New Roman" w:hAnsi="Times New Roman" w:cs="Times New Roman"/>
        </w:rPr>
        <w:t xml:space="preserve"> массой 0,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 </w:t>
      </w:r>
      <w:r>
        <w:rPr>
          <w:rFonts w:ascii="Times New Roman" w:eastAsia="Times New Roman" w:hAnsi="Times New Roman" w:cs="Times New Roman"/>
        </w:rPr>
        <w:t>являются наркотическим средством гашишем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постановлением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передаче на хранение</w:t>
      </w:r>
      <w:r>
        <w:rPr>
          <w:rFonts w:ascii="Times New Roman" w:eastAsia="Times New Roman" w:hAnsi="Times New Roman" w:cs="Times New Roman"/>
        </w:rPr>
        <w:t xml:space="preserve"> вещественных доказательств от </w:t>
      </w:r>
      <w:r>
        <w:rPr>
          <w:rStyle w:val="cat-Dategrp-16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квитанцией РФ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2894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20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Проанализировав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оценив представленные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доказательства,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действиях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</w:rPr>
        <w:t>езаконное хранение без цели сбыта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наркотических средств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Учитывая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характер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совершенного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личность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степень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вины,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отсутствие </w:t>
      </w: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 и отягчающих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 в </w:t>
      </w:r>
      <w:r>
        <w:rPr>
          <w:rFonts w:ascii="Times New Roman" w:eastAsia="Times New Roman" w:hAnsi="Times New Roman" w:cs="Times New Roman"/>
        </w:rPr>
        <w:t>размере, предусмотренном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санкцией части 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</w:rPr>
        <w:t xml:space="preserve">наркотическое средство общей массой 0,24 г. </w:t>
      </w:r>
      <w:r>
        <w:rPr>
          <w:rFonts w:ascii="Times New Roman" w:eastAsia="Times New Roman" w:hAnsi="Times New Roman" w:cs="Times New Roman"/>
        </w:rPr>
        <w:t>помещенн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4rplc-33"/>
          <w:rFonts w:ascii="Times New Roman" w:eastAsia="Times New Roman" w:hAnsi="Times New Roman" w:cs="Times New Roman"/>
        </w:rPr>
        <w:t>...</w:t>
      </w:r>
      <w:r>
        <w:rPr>
          <w:rStyle w:val="cat-Addressgrp-1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</w:t>
      </w:r>
      <w:r>
        <w:rPr>
          <w:rFonts w:ascii="Times New Roman" w:eastAsia="Times New Roman" w:hAnsi="Times New Roman" w:cs="Times New Roman"/>
        </w:rPr>
        <w:t xml:space="preserve">022894 от </w:t>
      </w:r>
      <w:r>
        <w:rPr>
          <w:rStyle w:val="cat-Dategrp-17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считает необходимым уничтожить вышеуказанн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вещественн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доказательств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 после вступления данного постановления в законную силу.</w:t>
      </w:r>
    </w:p>
    <w:p>
      <w:pPr>
        <w:spacing w:before="0" w:after="0"/>
        <w:ind w:firstLine="425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статьями 6.8, 29.9 - 29.11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8rplc-36"/>
          <w:rFonts w:ascii="Times New Roman" w:eastAsia="Times New Roman" w:hAnsi="Times New Roman" w:cs="Times New Roman"/>
        </w:rPr>
        <w:t>Кутенкова К.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37"/>
          <w:rFonts w:ascii="Times New Roman" w:eastAsia="Times New Roman" w:hAnsi="Times New Roman" w:cs="Times New Roman"/>
        </w:rPr>
        <w:t>...</w:t>
      </w:r>
      <w:r>
        <w:rPr>
          <w:rStyle w:val="cat-PassportDatagrp-24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2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перечислять по следующим реквизитам: ИНН </w:t>
      </w:r>
      <w:r>
        <w:rPr>
          <w:rStyle w:val="cat-PhoneNumbergrp-26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7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8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9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0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1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2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0410760300265004412506151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9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</w:rPr>
        <w:t>наркотическое средство общей массой 0,24 г. помещенное 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4rplc-57"/>
          <w:rFonts w:ascii="Times New Roman" w:eastAsia="Times New Roman" w:hAnsi="Times New Roman" w:cs="Times New Roman"/>
        </w:rPr>
        <w:t>...</w:t>
      </w:r>
      <w:r>
        <w:rPr>
          <w:rStyle w:val="cat-Addressgrp-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022894 от </w:t>
      </w:r>
      <w:r>
        <w:rPr>
          <w:rStyle w:val="cat-Dategrp-17rplc-5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уничтожить 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21rplc-63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ExternalSystemDefinedgrp-34rplc-25">
    <w:name w:val="cat-ExternalSystemDefined grp-3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ExternalSystemDefinedgrp-34rplc-33">
    <w:name w:val="cat-ExternalSystemDefined grp-3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Dategrp-17rplc-35">
    <w:name w:val="cat-Date grp-17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ExternalSystemDefinedgrp-35rplc-37">
    <w:name w:val="cat-ExternalSystemDefined grp-35 rplc-37"/>
    <w:basedOn w:val="DefaultParagraphFont"/>
  </w:style>
  <w:style w:type="character" w:customStyle="1" w:styleId="cat-PassportDatagrp-24rplc-38">
    <w:name w:val="cat-PassportData grp-24 rplc-38"/>
    <w:basedOn w:val="DefaultParagraphFont"/>
  </w:style>
  <w:style w:type="character" w:customStyle="1" w:styleId="cat-Sumgrp-22rplc-39">
    <w:name w:val="cat-Sum grp-22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PhoneNumbergrp-28rplc-47">
    <w:name w:val="cat-PhoneNumber grp-28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PhoneNumbergrp-30rplc-50">
    <w:name w:val="cat-PhoneNumber grp-30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ExternalSystemDefinedgrp-34rplc-57">
    <w:name w:val="cat-ExternalSystemDefined grp-34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Dategrp-17rplc-59">
    <w:name w:val="cat-Date grp-17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2rplc-61">
    <w:name w:val="cat-Address grp-2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FIOgrp-21rplc-63">
    <w:name w:val="cat-FIO grp-2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