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 5-26-</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44</w:t>
      </w:r>
      <w:r>
        <w:rPr>
          <w:rFonts w:ascii="Times New Roman" w:eastAsia="Times New Roman" w:hAnsi="Times New Roman" w:cs="Times New Roman"/>
          <w:sz w:val="25"/>
          <w:szCs w:val="25"/>
        </w:rPr>
        <w:t>/202</w:t>
      </w:r>
      <w:r>
        <w:rPr>
          <w:rFonts w:ascii="Times New Roman" w:eastAsia="Times New Roman" w:hAnsi="Times New Roman" w:cs="Times New Roman"/>
          <w:sz w:val="25"/>
          <w:szCs w:val="25"/>
        </w:rPr>
        <w:t>5</w:t>
      </w:r>
    </w:p>
    <w:p>
      <w:pPr>
        <w:spacing w:before="0" w:after="0"/>
        <w:ind w:right="23"/>
        <w:jc w:val="center"/>
        <w:rPr>
          <w:sz w:val="25"/>
          <w:szCs w:val="25"/>
        </w:rPr>
      </w:pPr>
      <w:r>
        <w:rPr>
          <w:rFonts w:ascii="Times New Roman" w:eastAsia="Times New Roman" w:hAnsi="Times New Roman" w:cs="Times New Roman"/>
          <w:sz w:val="25"/>
          <w:szCs w:val="25"/>
        </w:rPr>
        <w:t>ПОСТАНОВЛЕНИЕ</w:t>
      </w:r>
    </w:p>
    <w:p>
      <w:pPr>
        <w:spacing w:before="0" w:after="0"/>
        <w:ind w:right="23"/>
        <w:jc w:val="center"/>
        <w:rPr>
          <w:sz w:val="25"/>
          <w:szCs w:val="25"/>
        </w:rPr>
      </w:pPr>
      <w:r>
        <w:rPr>
          <w:rFonts w:ascii="Times New Roman" w:eastAsia="Times New Roman" w:hAnsi="Times New Roman" w:cs="Times New Roman"/>
          <w:sz w:val="25"/>
          <w:szCs w:val="25"/>
        </w:rPr>
        <w:t>об административном правонарушении</w:t>
      </w:r>
    </w:p>
    <w:p>
      <w:pPr>
        <w:spacing w:before="0" w:after="0"/>
        <w:ind w:right="23"/>
        <w:rPr>
          <w:sz w:val="25"/>
          <w:szCs w:val="25"/>
        </w:rPr>
      </w:pPr>
      <w:r>
        <w:rPr>
          <w:rStyle w:val="cat-Dategrp-7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jc w:val="both"/>
        <w:rPr>
          <w:sz w:val="25"/>
          <w:szCs w:val="25"/>
        </w:rPr>
      </w:pPr>
      <w:r>
        <w:rPr>
          <w:sz w:val="25"/>
          <w:szCs w:val="25"/>
        </w:rPr>
        <w:tab/>
      </w: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судебного участка № 2</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 xml:space="preserve">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3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рассмотрев дело об административном правонарушении в отношении </w:t>
      </w:r>
      <w:r>
        <w:rPr>
          <w:rStyle w:val="cat-FIOgrp-12rplc-6"/>
          <w:rFonts w:ascii="Times New Roman" w:eastAsia="Times New Roman" w:hAnsi="Times New Roman" w:cs="Times New Roman"/>
          <w:sz w:val="25"/>
          <w:szCs w:val="25"/>
        </w:rPr>
        <w:t>Антоняна А. А.</w:t>
      </w:r>
      <w:r>
        <w:rPr>
          <w:rFonts w:ascii="Times New Roman" w:eastAsia="Times New Roman" w:hAnsi="Times New Roman" w:cs="Times New Roman"/>
          <w:sz w:val="25"/>
          <w:szCs w:val="25"/>
        </w:rPr>
        <w:t xml:space="preserve">, </w:t>
      </w:r>
      <w:r>
        <w:rPr>
          <w:rStyle w:val="cat-ExternalSystemDefinedgrp-22rplc-7"/>
          <w:rFonts w:ascii="Times New Roman" w:eastAsia="Times New Roman" w:hAnsi="Times New Roman" w:cs="Times New Roman"/>
          <w:sz w:val="25"/>
          <w:szCs w:val="25"/>
        </w:rPr>
        <w:t>...</w:t>
      </w:r>
      <w:r>
        <w:rPr>
          <w:rStyle w:val="cat-PassportDatagrp-17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зарегистрированного и фактически проживающего по адресу: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 2 ст. 12.27 Кодекса РФ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 xml:space="preserve">У С Т А Н О В И Л </w:t>
      </w:r>
      <w:r>
        <w:rPr>
          <w:rFonts w:ascii="Times New Roman" w:eastAsia="Times New Roman" w:hAnsi="Times New Roman" w:cs="Times New Roman"/>
          <w:sz w:val="25"/>
          <w:szCs w:val="25"/>
        </w:rPr>
        <w:t>:</w:t>
      </w:r>
    </w:p>
    <w:p>
      <w:pPr>
        <w:spacing w:before="0" w:after="0"/>
        <w:ind w:right="23"/>
        <w:jc w:val="both"/>
        <w:rPr>
          <w:sz w:val="25"/>
          <w:szCs w:val="25"/>
        </w:rPr>
      </w:pPr>
      <w:r>
        <w:rPr>
          <w:rFonts w:ascii="Times New Roman" w:eastAsia="Times New Roman" w:hAnsi="Times New Roman" w:cs="Times New Roman"/>
          <w:sz w:val="25"/>
          <w:szCs w:val="25"/>
        </w:rPr>
        <w:t xml:space="preserve">             </w:t>
      </w:r>
      <w:r>
        <w:rPr>
          <w:rStyle w:val="cat-Dategrp-8rplc-1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19rplc-11"/>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на </w:t>
      </w:r>
      <w:r>
        <w:rPr>
          <w:rStyle w:val="cat-Addressgrp-6rplc-1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5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водитель</w:t>
      </w:r>
      <w:r>
        <w:rPr>
          <w:rFonts w:ascii="Times New Roman" w:eastAsia="Times New Roman" w:hAnsi="Times New Roman" w:cs="Times New Roman"/>
          <w:sz w:val="25"/>
          <w:szCs w:val="25"/>
        </w:rPr>
        <w:t xml:space="preserve"> </w:t>
      </w:r>
      <w:r>
        <w:rPr>
          <w:rStyle w:val="cat-FIOgrp-14rplc-1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управляя транспортным средством </w:t>
      </w:r>
      <w:r>
        <w:rPr>
          <w:rStyle w:val="cat-CarMakeModelgrp-20rplc-15"/>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w:t>
      </w:r>
      <w:r>
        <w:rPr>
          <w:rStyle w:val="cat-CarNumbergrp-21rplc-16"/>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был участником ДТП, после чего</w:t>
      </w:r>
      <w:r>
        <w:rPr>
          <w:rFonts w:ascii="Times New Roman" w:eastAsia="Times New Roman" w:hAnsi="Times New Roman" w:cs="Times New Roman"/>
          <w:sz w:val="25"/>
          <w:szCs w:val="25"/>
        </w:rPr>
        <w:t xml:space="preserve"> в нарушение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 2.5 ПДД РФ покинул место </w:t>
      </w:r>
      <w:r>
        <w:rPr>
          <w:rFonts w:ascii="Times New Roman" w:eastAsia="Times New Roman" w:hAnsi="Times New Roman" w:cs="Times New Roman"/>
          <w:sz w:val="25"/>
          <w:szCs w:val="25"/>
        </w:rPr>
        <w:t>ДТП,</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данное правонарушение не содержит</w:t>
      </w:r>
      <w:r>
        <w:rPr>
          <w:rFonts w:ascii="Times New Roman" w:eastAsia="Times New Roman" w:hAnsi="Times New Roman" w:cs="Times New Roman"/>
          <w:sz w:val="25"/>
          <w:szCs w:val="25"/>
        </w:rPr>
        <w:t xml:space="preserve"> признаков уголовно-наказ</w:t>
      </w:r>
      <w:r>
        <w:rPr>
          <w:rFonts w:ascii="Times New Roman" w:eastAsia="Times New Roman" w:hAnsi="Times New Roman" w:cs="Times New Roman"/>
          <w:sz w:val="25"/>
          <w:szCs w:val="25"/>
        </w:rPr>
        <w:t>уемого</w:t>
      </w:r>
      <w:r>
        <w:rPr>
          <w:rFonts w:ascii="Times New Roman" w:eastAsia="Times New Roman" w:hAnsi="Times New Roman" w:cs="Times New Roman"/>
          <w:sz w:val="25"/>
          <w:szCs w:val="25"/>
        </w:rPr>
        <w:t xml:space="preserve"> деяния.</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При рассмотрении дела об административном правонарушении </w:t>
      </w:r>
      <w:r>
        <w:rPr>
          <w:rFonts w:ascii="Times New Roman" w:eastAsia="Times New Roman" w:hAnsi="Times New Roman" w:cs="Times New Roman"/>
          <w:sz w:val="25"/>
          <w:szCs w:val="25"/>
        </w:rPr>
        <w:t xml:space="preserve"> </w:t>
      </w:r>
      <w:r>
        <w:rPr>
          <w:rStyle w:val="cat-FIOgrp-14rplc-1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свою вину признал в полном объеме, раскаял</w:t>
      </w:r>
      <w:r>
        <w:rPr>
          <w:rFonts w:ascii="Times New Roman" w:eastAsia="Times New Roman" w:hAnsi="Times New Roman" w:cs="Times New Roman"/>
          <w:sz w:val="25"/>
          <w:szCs w:val="25"/>
        </w:rPr>
        <w:t>ся</w:t>
      </w:r>
      <w:r>
        <w:rPr>
          <w:rFonts w:ascii="Times New Roman" w:eastAsia="Times New Roman" w:hAnsi="Times New Roman" w:cs="Times New Roman"/>
          <w:sz w:val="25"/>
          <w:szCs w:val="25"/>
        </w:rPr>
        <w:t xml:space="preserve">, просил </w:t>
      </w:r>
      <w:r>
        <w:rPr>
          <w:rFonts w:ascii="Times New Roman" w:eastAsia="Times New Roman" w:hAnsi="Times New Roman" w:cs="Times New Roman"/>
          <w:sz w:val="25"/>
          <w:szCs w:val="25"/>
        </w:rPr>
        <w:t xml:space="preserve">назначить наказание в виде </w:t>
      </w:r>
      <w:r>
        <w:rPr>
          <w:rFonts w:ascii="Times New Roman" w:eastAsia="Times New Roman" w:hAnsi="Times New Roman" w:cs="Times New Roman"/>
          <w:sz w:val="25"/>
          <w:szCs w:val="25"/>
        </w:rPr>
        <w:t>лишения права управления</w:t>
      </w:r>
      <w:r>
        <w:rPr>
          <w:rFonts w:ascii="Times New Roman" w:eastAsia="Times New Roman" w:hAnsi="Times New Roman" w:cs="Times New Roman"/>
          <w:sz w:val="25"/>
          <w:szCs w:val="25"/>
        </w:rPr>
        <w:t xml:space="preserve">. </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w:t>
      </w:r>
      <w:r>
        <w:rPr>
          <w:rFonts w:ascii="Times New Roman" w:eastAsia="Times New Roman" w:hAnsi="Times New Roman" w:cs="Times New Roman"/>
          <w:sz w:val="25"/>
          <w:szCs w:val="25"/>
        </w:rPr>
        <w:t>оте</w:t>
      </w:r>
      <w:r>
        <w:rPr>
          <w:rFonts w:ascii="Times New Roman" w:eastAsia="Times New Roman" w:hAnsi="Times New Roman" w:cs="Times New Roman"/>
          <w:sz w:val="25"/>
          <w:szCs w:val="25"/>
        </w:rPr>
        <w:t>рпевш</w:t>
      </w:r>
      <w:r>
        <w:rPr>
          <w:rFonts w:ascii="Times New Roman" w:eastAsia="Times New Roman" w:hAnsi="Times New Roman" w:cs="Times New Roman"/>
          <w:sz w:val="25"/>
          <w:szCs w:val="25"/>
        </w:rPr>
        <w:t>ий</w:t>
      </w:r>
      <w:r>
        <w:rPr>
          <w:rFonts w:ascii="Times New Roman" w:eastAsia="Times New Roman" w:hAnsi="Times New Roman" w:cs="Times New Roman"/>
          <w:sz w:val="25"/>
          <w:szCs w:val="25"/>
        </w:rPr>
        <w:t xml:space="preserve"> </w:t>
      </w:r>
      <w:r>
        <w:rPr>
          <w:rStyle w:val="cat-FIOgrp-15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изложенные в протоколе обстоятельства подтвердил, просил привлечь </w:t>
      </w:r>
      <w:r>
        <w:rPr>
          <w:rStyle w:val="cat-FIOgrp-14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 ответственности</w:t>
      </w:r>
      <w:r>
        <w:rPr>
          <w:rFonts w:ascii="Times New Roman" w:eastAsia="Times New Roman" w:hAnsi="Times New Roman" w:cs="Times New Roman"/>
          <w:sz w:val="25"/>
          <w:szCs w:val="25"/>
        </w:rPr>
        <w:t>.</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соответствии с положениями </w:t>
      </w:r>
      <w:hyperlink r:id="rId4" w:history="1">
        <w:r>
          <w:rPr>
            <w:rFonts w:ascii="Times New Roman" w:eastAsia="Times New Roman" w:hAnsi="Times New Roman" w:cs="Times New Roman"/>
            <w:color w:val="0000EE"/>
            <w:sz w:val="25"/>
            <w:szCs w:val="25"/>
          </w:rPr>
          <w:t>статьи 2</w:t>
        </w:r>
      </w:hyperlink>
      <w:r>
        <w:rPr>
          <w:rFonts w:ascii="Times New Roman" w:eastAsia="Times New Roman" w:hAnsi="Times New Roman" w:cs="Times New Roman"/>
          <w:sz w:val="25"/>
          <w:szCs w:val="25"/>
        </w:rPr>
        <w:t xml:space="preserve"> Федерального закона от </w:t>
      </w:r>
      <w:r>
        <w:rPr>
          <w:rStyle w:val="cat-Dategrp-9rplc-2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196-ФЗ "О безопасности дорожного движения" и </w:t>
      </w:r>
      <w:hyperlink r:id="rId5" w:history="1">
        <w:r>
          <w:rPr>
            <w:rFonts w:ascii="Times New Roman" w:eastAsia="Times New Roman" w:hAnsi="Times New Roman" w:cs="Times New Roman"/>
            <w:color w:val="0000EE"/>
            <w:sz w:val="25"/>
            <w:szCs w:val="25"/>
          </w:rPr>
          <w:t>пункта 1.2</w:t>
        </w:r>
      </w:hyperlink>
      <w:r>
        <w:rPr>
          <w:rFonts w:ascii="Times New Roman" w:eastAsia="Times New Roman" w:hAnsi="Times New Roman" w:cs="Times New Roman"/>
          <w:sz w:val="25"/>
          <w:szCs w:val="25"/>
        </w:rPr>
        <w:t xml:space="preserve"> Правил дорожного движения, дорожно-транспортным происшествием признается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Согласно </w:t>
      </w:r>
      <w:hyperlink r:id="rId6" w:history="1">
        <w:r>
          <w:rPr>
            <w:rFonts w:ascii="Times New Roman" w:eastAsia="Times New Roman" w:hAnsi="Times New Roman" w:cs="Times New Roman"/>
            <w:color w:val="0000EE"/>
            <w:sz w:val="25"/>
            <w:szCs w:val="25"/>
          </w:rPr>
          <w:t>пункта 2.5</w:t>
        </w:r>
      </w:hyperlink>
      <w:r>
        <w:rPr>
          <w:rFonts w:ascii="Times New Roman" w:eastAsia="Times New Roman" w:hAnsi="Times New Roman" w:cs="Times New Roman"/>
          <w:sz w:val="25"/>
          <w:szCs w:val="25"/>
        </w:rPr>
        <w:t xml:space="preserve"> Правил дорожного движения РФ,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r:id="rId7" w:history="1">
        <w:r>
          <w:rPr>
            <w:rFonts w:ascii="Times New Roman" w:eastAsia="Times New Roman" w:hAnsi="Times New Roman" w:cs="Times New Roman"/>
            <w:color w:val="0000EE"/>
            <w:sz w:val="25"/>
            <w:szCs w:val="25"/>
          </w:rPr>
          <w:t>пункта 7.2</w:t>
        </w:r>
      </w:hyperlink>
      <w:r>
        <w:rPr>
          <w:rFonts w:ascii="Times New Roman" w:eastAsia="Times New Roman" w:hAnsi="Times New Roman" w:cs="Times New Roman"/>
          <w:sz w:val="25"/>
          <w:szCs w:val="25"/>
        </w:rPr>
        <w:t xml:space="preserve"> Правил, не перемещать предметы, имеющие отношение к происшествию.</w:t>
      </w:r>
    </w:p>
    <w:p>
      <w:pPr>
        <w:spacing w:before="0" w:after="0"/>
        <w:ind w:firstLine="540"/>
        <w:jc w:val="both"/>
        <w:rPr>
          <w:sz w:val="25"/>
          <w:szCs w:val="25"/>
        </w:rPr>
      </w:pPr>
      <w:r>
        <w:rPr>
          <w:rFonts w:ascii="Times New Roman" w:eastAsia="Times New Roman" w:hAnsi="Times New Roman" w:cs="Times New Roman"/>
          <w:sz w:val="25"/>
          <w:szCs w:val="25"/>
        </w:rPr>
        <w:t xml:space="preserve">   </w:t>
      </w:r>
      <w:hyperlink r:id="rId8" w:history="1">
        <w:r>
          <w:rPr>
            <w:rFonts w:ascii="Times New Roman" w:eastAsia="Times New Roman" w:hAnsi="Times New Roman" w:cs="Times New Roman"/>
            <w:color w:val="0000EE"/>
            <w:sz w:val="25"/>
            <w:szCs w:val="25"/>
          </w:rPr>
          <w:t>Частью 2 статьи 12.27</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установлена административная ответственность за оставление водителем в нарушение </w:t>
      </w:r>
      <w:hyperlink r:id="rId9" w:history="1">
        <w:r>
          <w:rPr>
            <w:rFonts w:ascii="Times New Roman" w:eastAsia="Times New Roman" w:hAnsi="Times New Roman" w:cs="Times New Roman"/>
            <w:color w:val="0000EE"/>
            <w:sz w:val="25"/>
            <w:szCs w:val="25"/>
          </w:rPr>
          <w:t>Правил</w:t>
        </w:r>
      </w:hyperlink>
      <w:r>
        <w:rPr>
          <w:rFonts w:ascii="Times New Roman" w:eastAsia="Times New Roman" w:hAnsi="Times New Roman" w:cs="Times New Roman"/>
          <w:sz w:val="25"/>
          <w:szCs w:val="25"/>
        </w:rPr>
        <w:t xml:space="preserve"> дорожного движения места дорожно-транспортного происшествия, участником которого он являлся.</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Исследовав материалы дела об административном правонарушении, мировой судья считает, что в действиях </w:t>
      </w:r>
      <w:r>
        <w:rPr>
          <w:rStyle w:val="cat-FIOgrp-14rplc-2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усматривается нарушение требований ч. 2 ст. 12.27 КоАП РФ, а именно оставление водителем в нарушение Правил дорожного движения места дорожно-транспортного происшествия, участником которого он являлся.</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Вина </w:t>
      </w:r>
      <w:r>
        <w:rPr>
          <w:rStyle w:val="cat-FIOgrp-14rplc-2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совершении административного правонарушения, </w:t>
      </w:r>
      <w:r>
        <w:rPr>
          <w:rFonts w:ascii="Times New Roman" w:eastAsia="Times New Roman" w:hAnsi="Times New Roman" w:cs="Times New Roman"/>
          <w:sz w:val="25"/>
          <w:szCs w:val="25"/>
        </w:rPr>
        <w:t xml:space="preserve">предусмотренного </w:t>
      </w:r>
      <w:r>
        <w:rPr>
          <w:rFonts w:ascii="Times New Roman" w:eastAsia="Times New Roman" w:hAnsi="Times New Roman" w:cs="Times New Roman"/>
          <w:sz w:val="25"/>
          <w:szCs w:val="25"/>
        </w:rPr>
        <w:t xml:space="preserve">ч. 2 ст. 12.27 КоАП РФ, подтверждается письменными материалами дела, которые оценены мировым судьей в их совокупности и принимаются в качестве доказательств его вины, а именно: </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об административном правонарушении серия 82 АП № </w:t>
      </w:r>
      <w:r>
        <w:rPr>
          <w:rFonts w:ascii="Times New Roman" w:eastAsia="Times New Roman" w:hAnsi="Times New Roman" w:cs="Times New Roman"/>
          <w:sz w:val="25"/>
          <w:szCs w:val="25"/>
        </w:rPr>
        <w:t>306</w:t>
      </w:r>
      <w:r>
        <w:rPr>
          <w:rFonts w:ascii="Times New Roman" w:eastAsia="Times New Roman" w:hAnsi="Times New Roman" w:cs="Times New Roman"/>
          <w:sz w:val="25"/>
          <w:szCs w:val="25"/>
        </w:rPr>
        <w:t>794</w:t>
      </w:r>
      <w:r>
        <w:rPr>
          <w:rFonts w:ascii="Times New Roman" w:eastAsia="Times New Roman" w:hAnsi="Times New Roman" w:cs="Times New Roman"/>
          <w:sz w:val="25"/>
          <w:szCs w:val="25"/>
        </w:rPr>
        <w:t xml:space="preserve"> от </w:t>
      </w:r>
      <w:r>
        <w:rPr>
          <w:rStyle w:val="cat-Dategrp-10rplc-2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 1);</w:t>
      </w:r>
    </w:p>
    <w:p>
      <w:pPr>
        <w:spacing w:before="0" w:after="0"/>
        <w:ind w:right="23" w:firstLine="851"/>
        <w:jc w:val="both"/>
        <w:rPr>
          <w:sz w:val="25"/>
          <w:szCs w:val="25"/>
        </w:rPr>
      </w:pPr>
      <w:r>
        <w:rPr>
          <w:rFonts w:ascii="Times New Roman" w:eastAsia="Times New Roman" w:hAnsi="Times New Roman" w:cs="Times New Roman"/>
          <w:sz w:val="25"/>
          <w:szCs w:val="25"/>
        </w:rPr>
        <w:t>- определение 82 ОВ № 0</w:t>
      </w:r>
      <w:r>
        <w:rPr>
          <w:rFonts w:ascii="Times New Roman" w:eastAsia="Times New Roman" w:hAnsi="Times New Roman" w:cs="Times New Roman"/>
          <w:sz w:val="25"/>
          <w:szCs w:val="25"/>
        </w:rPr>
        <w:t xml:space="preserve">51322 от </w:t>
      </w:r>
      <w:r>
        <w:rPr>
          <w:rStyle w:val="cat-Dategrp-11rplc-2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возбуждении дела об административном правонарушении и проведении административного расследования и приложением к нему (л.д.2-</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письменными объяснениями </w:t>
      </w:r>
      <w:r>
        <w:rPr>
          <w:rStyle w:val="cat-FIOgrp-15rplc-2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w:t>
      </w:r>
      <w:r>
        <w:rPr>
          <w:rStyle w:val="cat-FIOgrp-14rplc-2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(л.д.</w:t>
      </w:r>
      <w:r>
        <w:rPr>
          <w:rFonts w:ascii="Times New Roman" w:eastAsia="Times New Roman" w:hAnsi="Times New Roman" w:cs="Times New Roman"/>
          <w:sz w:val="25"/>
          <w:szCs w:val="25"/>
        </w:rPr>
        <w:t>5,6</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 сведениями о привлечении </w:t>
      </w:r>
      <w:r>
        <w:rPr>
          <w:rStyle w:val="cat-FIOgrp-14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 ответственности (л.д. 9)</w:t>
      </w:r>
      <w:r>
        <w:rPr>
          <w:rFonts w:ascii="Times New Roman" w:eastAsia="Times New Roman" w:hAnsi="Times New Roman" w:cs="Times New Roman"/>
          <w:sz w:val="25"/>
          <w:szCs w:val="25"/>
        </w:rPr>
        <w:t>.</w:t>
      </w:r>
    </w:p>
    <w:p>
      <w:pPr>
        <w:spacing w:before="0" w:after="0"/>
        <w:ind w:firstLine="567"/>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Обстоятельством, смягчающим административную ответственность </w:t>
      </w:r>
      <w:r>
        <w:rPr>
          <w:rStyle w:val="cat-FIOgrp-14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является признание вины, раскаяние в содеянном.</w:t>
      </w:r>
    </w:p>
    <w:p>
      <w:pPr>
        <w:spacing w:before="0" w:after="0"/>
        <w:ind w:firstLine="567"/>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Обстоятельств, отягчающих административную ответственность</w:t>
      </w:r>
      <w:r>
        <w:rPr>
          <w:rFonts w:ascii="Calibri" w:eastAsia="Calibri" w:hAnsi="Calibri" w:cs="Calibri"/>
          <w:sz w:val="25"/>
          <w:szCs w:val="25"/>
        </w:rPr>
        <w:t xml:space="preserve"> </w:t>
      </w:r>
      <w:r>
        <w:rPr>
          <w:rStyle w:val="cat-FIOgrp-14rplc-29"/>
          <w:rFonts w:ascii="Times New Roman" w:eastAsia="Times New Roman" w:hAnsi="Times New Roman" w:cs="Times New Roman"/>
          <w:sz w:val="25"/>
          <w:szCs w:val="25"/>
        </w:rPr>
        <w:t>фио</w:t>
      </w:r>
      <w:r>
        <w:rPr>
          <w:rFonts w:ascii="Times New Roman" w:eastAsia="Times New Roman" w:hAnsi="Times New Roman" w:cs="Times New Roman"/>
          <w:sz w:val="25"/>
          <w:szCs w:val="25"/>
        </w:rPr>
        <w:t>, предусмотренных п. 2 ч. 1 ст. 4.3 Кодекса Российской Федерации об административных правонарушениях, не установлено.</w:t>
      </w:r>
    </w:p>
    <w:p>
      <w:pPr>
        <w:spacing w:before="0" w:after="0"/>
        <w:ind w:firstLine="708"/>
        <w:jc w:val="both"/>
        <w:rPr>
          <w:sz w:val="25"/>
          <w:szCs w:val="25"/>
        </w:rPr>
      </w:pP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что данное административное правонарушение является грубым нарушением правил дорожного движения, а также принимает во внимание характер совершенного </w:t>
      </w:r>
      <w:r>
        <w:rPr>
          <w:rStyle w:val="cat-FIOgrp-14rplc-3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административного правонарушения, личность правонарушителя, его имущественное и семейное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положение.</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 xml:space="preserve">На основании вышеизложенного, мировой судья считает необходимым назначить </w:t>
      </w:r>
      <w:r>
        <w:rPr>
          <w:rStyle w:val="cat-FIOgrp-14rplc-3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административное наказание в пределах санкции ч.2 ст. 12.27 КоАП РФ в</w:t>
      </w:r>
      <w:r>
        <w:rPr>
          <w:rFonts w:ascii="Times New Roman" w:eastAsia="Times New Roman" w:hAnsi="Times New Roman" w:cs="Times New Roman"/>
          <w:sz w:val="25"/>
          <w:szCs w:val="25"/>
        </w:rPr>
        <w:t xml:space="preserve"> виде</w:t>
      </w:r>
      <w:r>
        <w:rPr>
          <w:rFonts w:ascii="Times New Roman" w:eastAsia="Times New Roman" w:hAnsi="Times New Roman" w:cs="Times New Roman"/>
          <w:sz w:val="25"/>
          <w:szCs w:val="25"/>
        </w:rPr>
        <w:t xml:space="preserve"> лишения права управления транспортными средствами.</w:t>
      </w:r>
    </w:p>
    <w:p>
      <w:pPr>
        <w:spacing w:before="0" w:after="0"/>
        <w:ind w:firstLine="708"/>
        <w:jc w:val="both"/>
        <w:rPr>
          <w:sz w:val="25"/>
          <w:szCs w:val="25"/>
        </w:rPr>
      </w:pPr>
      <w:r>
        <w:rPr>
          <w:rFonts w:ascii="Times New Roman" w:eastAsia="Times New Roman" w:hAnsi="Times New Roman" w:cs="Times New Roman"/>
          <w:sz w:val="25"/>
          <w:szCs w:val="25"/>
        </w:rPr>
        <w:t>На основании изложенного, руководствуясь ч. 2 ст. 12.27,ст. ст. 29.9, 29.10 Кодекса РФ об административных правонарушениях, мировой судья,</w:t>
      </w:r>
    </w:p>
    <w:p>
      <w:pPr>
        <w:spacing w:before="0" w:after="0"/>
        <w:ind w:firstLine="708"/>
        <w:jc w:val="center"/>
        <w:rPr>
          <w:sz w:val="25"/>
          <w:szCs w:val="25"/>
        </w:rPr>
      </w:pPr>
      <w:r>
        <w:rPr>
          <w:rFonts w:ascii="Times New Roman" w:eastAsia="Times New Roman" w:hAnsi="Times New Roman" w:cs="Times New Roman"/>
          <w:sz w:val="25"/>
          <w:szCs w:val="25"/>
        </w:rPr>
        <w:t>П О С Т А Н О В И Л:</w:t>
      </w:r>
    </w:p>
    <w:p>
      <w:pPr>
        <w:spacing w:before="0" w:after="0"/>
        <w:ind w:firstLine="708"/>
        <w:jc w:val="both"/>
        <w:rPr>
          <w:sz w:val="25"/>
          <w:szCs w:val="25"/>
        </w:rPr>
      </w:pPr>
      <w:r>
        <w:rPr>
          <w:rFonts w:ascii="Times New Roman" w:eastAsia="Times New Roman" w:hAnsi="Times New Roman" w:cs="Times New Roman"/>
          <w:sz w:val="25"/>
          <w:szCs w:val="25"/>
        </w:rPr>
        <w:t xml:space="preserve">Признать </w:t>
      </w:r>
      <w:r>
        <w:rPr>
          <w:rStyle w:val="cat-FIOgrp-12rplc-32"/>
          <w:rFonts w:ascii="Times New Roman" w:eastAsia="Times New Roman" w:hAnsi="Times New Roman" w:cs="Times New Roman"/>
          <w:sz w:val="25"/>
          <w:szCs w:val="25"/>
        </w:rPr>
        <w:t>Антоняна А. А.</w:t>
      </w:r>
      <w:r>
        <w:rPr>
          <w:rFonts w:ascii="Times New Roman" w:eastAsia="Times New Roman" w:hAnsi="Times New Roman" w:cs="Times New Roman"/>
          <w:sz w:val="25"/>
          <w:szCs w:val="25"/>
        </w:rPr>
        <w:t xml:space="preserve">, </w:t>
      </w:r>
      <w:r>
        <w:rPr>
          <w:rStyle w:val="cat-ExternalSystemDefinedgrp-22rplc-33"/>
          <w:rFonts w:ascii="Times New Roman" w:eastAsia="Times New Roman" w:hAnsi="Times New Roman" w:cs="Times New Roman"/>
          <w:sz w:val="25"/>
          <w:szCs w:val="25"/>
        </w:rPr>
        <w:t>...</w:t>
      </w:r>
      <w:r>
        <w:rPr>
          <w:rStyle w:val="cat-PassportDatagrp-18rplc-34"/>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виновным в совершении административного правонарушения, предусмотренного ч. 2 ст. 12.27 Кодекса РФ об административных правонарушениях, и назначить ему административное наказание в виде лишения права управления транспортными средствами на срок 1 (один) год.</w:t>
      </w:r>
    </w:p>
    <w:p>
      <w:pPr>
        <w:spacing w:before="0" w:after="0"/>
        <w:ind w:firstLine="708"/>
        <w:jc w:val="both"/>
        <w:rPr>
          <w:sz w:val="25"/>
          <w:szCs w:val="25"/>
        </w:rPr>
      </w:pPr>
      <w:r>
        <w:rPr>
          <w:rFonts w:ascii="Times New Roman" w:eastAsia="Times New Roman" w:hAnsi="Times New Roman" w:cs="Times New Roman"/>
          <w:sz w:val="25"/>
          <w:szCs w:val="25"/>
        </w:rPr>
        <w:t xml:space="preserve">Разъяснить </w:t>
      </w:r>
      <w:r>
        <w:rPr>
          <w:rStyle w:val="cat-FIOgrp-14rplc-35"/>
          <w:rFonts w:ascii="Times New Roman" w:eastAsia="Times New Roman" w:hAnsi="Times New Roman" w:cs="Times New Roman"/>
          <w:sz w:val="25"/>
          <w:szCs w:val="25"/>
        </w:rPr>
        <w:t>фио</w:t>
      </w:r>
      <w:r>
        <w:rPr>
          <w:rFonts w:ascii="Times New Roman" w:eastAsia="Times New Roman" w:hAnsi="Times New Roman" w:cs="Times New Roman"/>
          <w:sz w:val="25"/>
          <w:szCs w:val="25"/>
        </w:rPr>
        <w:t>,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в</w:t>
      </w:r>
      <w:r>
        <w:rPr>
          <w:rFonts w:ascii="Times New Roman" w:eastAsia="Times New Roman" w:hAnsi="Times New Roman" w:cs="Times New Roman"/>
          <w:sz w:val="25"/>
          <w:szCs w:val="25"/>
        </w:rPr>
        <w:t xml:space="preserve">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3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3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3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w:t>
      </w:r>
      <w:r>
        <w:rPr>
          <w:rFonts w:ascii="Times New Roman" w:eastAsia="Times New Roman" w:hAnsi="Times New Roman" w:cs="Times New Roman"/>
          <w:sz w:val="25"/>
          <w:szCs w:val="25"/>
        </w:rPr>
        <w:t xml:space="preserve">дней </w:t>
      </w:r>
      <w:r>
        <w:rPr>
          <w:rFonts w:ascii="Times New Roman" w:eastAsia="Times New Roman" w:hAnsi="Times New Roman" w:cs="Times New Roman"/>
          <w:sz w:val="25"/>
          <w:szCs w:val="25"/>
        </w:rPr>
        <w:t>со дня вручения или получения копии постановления.</w:t>
      </w:r>
    </w:p>
    <w:p>
      <w:pPr>
        <w:spacing w:before="0" w:after="0"/>
        <w:ind w:firstLine="708"/>
        <w:jc w:val="both"/>
        <w:rPr>
          <w:sz w:val="25"/>
          <w:szCs w:val="25"/>
        </w:rPr>
      </w:pPr>
    </w:p>
    <w:p>
      <w:pPr>
        <w:spacing w:before="0" w:after="0"/>
        <w:ind w:firstLine="708"/>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Style w:val="cat-FIOgrp-16rplc-39"/>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7rplc-0">
    <w:name w:val="cat-Date grp-7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3rplc-4">
    <w:name w:val="cat-FIO grp-13 rplc-4"/>
    <w:basedOn w:val="DefaultParagraphFont"/>
  </w:style>
  <w:style w:type="character" w:customStyle="1" w:styleId="cat-Addressgrp-3rplc-5">
    <w:name w:val="cat-Address grp-3 rplc-5"/>
    <w:basedOn w:val="DefaultParagraphFont"/>
  </w:style>
  <w:style w:type="character" w:customStyle="1" w:styleId="cat-FIOgrp-12rplc-6">
    <w:name w:val="cat-FIO grp-12 rplc-6"/>
    <w:basedOn w:val="DefaultParagraphFont"/>
  </w:style>
  <w:style w:type="character" w:customStyle="1" w:styleId="cat-ExternalSystemDefinedgrp-22rplc-7">
    <w:name w:val="cat-ExternalSystemDefined grp-22 rplc-7"/>
    <w:basedOn w:val="DefaultParagraphFont"/>
  </w:style>
  <w:style w:type="character" w:customStyle="1" w:styleId="cat-PassportDatagrp-17rplc-8">
    <w:name w:val="cat-PassportData grp-17 rplc-8"/>
    <w:basedOn w:val="DefaultParagraphFont"/>
  </w:style>
  <w:style w:type="character" w:customStyle="1" w:styleId="cat-Addressgrp-4rplc-9">
    <w:name w:val="cat-Address grp-4 rplc-9"/>
    <w:basedOn w:val="DefaultParagraphFont"/>
  </w:style>
  <w:style w:type="character" w:customStyle="1" w:styleId="cat-Dategrp-8rplc-10">
    <w:name w:val="cat-Date grp-8 rplc-10"/>
    <w:basedOn w:val="DefaultParagraphFont"/>
  </w:style>
  <w:style w:type="character" w:customStyle="1" w:styleId="cat-Timegrp-19rplc-11">
    <w:name w:val="cat-Time grp-19 rplc-11"/>
    <w:basedOn w:val="DefaultParagraphFont"/>
  </w:style>
  <w:style w:type="character" w:customStyle="1" w:styleId="cat-Addressgrp-6rplc-12">
    <w:name w:val="cat-Address grp-6 rplc-12"/>
    <w:basedOn w:val="DefaultParagraphFont"/>
  </w:style>
  <w:style w:type="character" w:customStyle="1" w:styleId="cat-Addressgrp-5rplc-13">
    <w:name w:val="cat-Address grp-5 rplc-13"/>
    <w:basedOn w:val="DefaultParagraphFont"/>
  </w:style>
  <w:style w:type="character" w:customStyle="1" w:styleId="cat-FIOgrp-14rplc-14">
    <w:name w:val="cat-FIO grp-14 rplc-14"/>
    <w:basedOn w:val="DefaultParagraphFont"/>
  </w:style>
  <w:style w:type="character" w:customStyle="1" w:styleId="cat-CarMakeModelgrp-20rplc-15">
    <w:name w:val="cat-CarMakeModel grp-20 rplc-15"/>
    <w:basedOn w:val="DefaultParagraphFont"/>
  </w:style>
  <w:style w:type="character" w:customStyle="1" w:styleId="cat-CarNumbergrp-21rplc-16">
    <w:name w:val="cat-CarNumber grp-21 rplc-16"/>
    <w:basedOn w:val="DefaultParagraphFont"/>
  </w:style>
  <w:style w:type="character" w:customStyle="1" w:styleId="cat-FIOgrp-14rplc-17">
    <w:name w:val="cat-FIO grp-14 rplc-17"/>
    <w:basedOn w:val="DefaultParagraphFont"/>
  </w:style>
  <w:style w:type="character" w:customStyle="1" w:styleId="cat-FIOgrp-15rplc-18">
    <w:name w:val="cat-FIO grp-15 rplc-18"/>
    <w:basedOn w:val="DefaultParagraphFont"/>
  </w:style>
  <w:style w:type="character" w:customStyle="1" w:styleId="cat-FIOgrp-14rplc-19">
    <w:name w:val="cat-FIO grp-14 rplc-19"/>
    <w:basedOn w:val="DefaultParagraphFont"/>
  </w:style>
  <w:style w:type="character" w:customStyle="1" w:styleId="cat-Dategrp-9rplc-20">
    <w:name w:val="cat-Date grp-9 rplc-20"/>
    <w:basedOn w:val="DefaultParagraphFont"/>
  </w:style>
  <w:style w:type="character" w:customStyle="1" w:styleId="cat-FIOgrp-14rplc-21">
    <w:name w:val="cat-FIO grp-14 rplc-21"/>
    <w:basedOn w:val="DefaultParagraphFont"/>
  </w:style>
  <w:style w:type="character" w:customStyle="1" w:styleId="cat-FIOgrp-14rplc-22">
    <w:name w:val="cat-FIO grp-14 rplc-22"/>
    <w:basedOn w:val="DefaultParagraphFont"/>
  </w:style>
  <w:style w:type="character" w:customStyle="1" w:styleId="cat-Dategrp-10rplc-23">
    <w:name w:val="cat-Date grp-10 rplc-23"/>
    <w:basedOn w:val="DefaultParagraphFont"/>
  </w:style>
  <w:style w:type="character" w:customStyle="1" w:styleId="cat-Dategrp-11rplc-24">
    <w:name w:val="cat-Date grp-11 rplc-24"/>
    <w:basedOn w:val="DefaultParagraphFont"/>
  </w:style>
  <w:style w:type="character" w:customStyle="1" w:styleId="cat-FIOgrp-15rplc-25">
    <w:name w:val="cat-FIO grp-15 rplc-25"/>
    <w:basedOn w:val="DefaultParagraphFont"/>
  </w:style>
  <w:style w:type="character" w:customStyle="1" w:styleId="cat-FIOgrp-14rplc-26">
    <w:name w:val="cat-FIO grp-14 rplc-26"/>
    <w:basedOn w:val="DefaultParagraphFont"/>
  </w:style>
  <w:style w:type="character" w:customStyle="1" w:styleId="cat-FIOgrp-14rplc-27">
    <w:name w:val="cat-FIO grp-14 rplc-27"/>
    <w:basedOn w:val="DefaultParagraphFont"/>
  </w:style>
  <w:style w:type="character" w:customStyle="1" w:styleId="cat-FIOgrp-14rplc-28">
    <w:name w:val="cat-FIO grp-14 rplc-28"/>
    <w:basedOn w:val="DefaultParagraphFont"/>
  </w:style>
  <w:style w:type="character" w:customStyle="1" w:styleId="cat-FIOgrp-14rplc-29">
    <w:name w:val="cat-FIO grp-14 rplc-29"/>
    <w:basedOn w:val="DefaultParagraphFont"/>
  </w:style>
  <w:style w:type="character" w:customStyle="1" w:styleId="cat-FIOgrp-14rplc-30">
    <w:name w:val="cat-FIO grp-14 rplc-30"/>
    <w:basedOn w:val="DefaultParagraphFont"/>
  </w:style>
  <w:style w:type="character" w:customStyle="1" w:styleId="cat-FIOgrp-14rplc-31">
    <w:name w:val="cat-FIO grp-14 rplc-31"/>
    <w:basedOn w:val="DefaultParagraphFont"/>
  </w:style>
  <w:style w:type="character" w:customStyle="1" w:styleId="cat-FIOgrp-12rplc-32">
    <w:name w:val="cat-FIO grp-12 rplc-32"/>
    <w:basedOn w:val="DefaultParagraphFont"/>
  </w:style>
  <w:style w:type="character" w:customStyle="1" w:styleId="cat-ExternalSystemDefinedgrp-22rplc-33">
    <w:name w:val="cat-ExternalSystemDefined grp-22 rplc-33"/>
    <w:basedOn w:val="DefaultParagraphFont"/>
  </w:style>
  <w:style w:type="character" w:customStyle="1" w:styleId="cat-PassportDatagrp-18rplc-34">
    <w:name w:val="cat-PassportData grp-18 rplc-34"/>
    <w:basedOn w:val="DefaultParagraphFont"/>
  </w:style>
  <w:style w:type="character" w:customStyle="1" w:styleId="cat-FIOgrp-14rplc-35">
    <w:name w:val="cat-FIO grp-14 rplc-35"/>
    <w:basedOn w:val="DefaultParagraphFont"/>
  </w:style>
  <w:style w:type="character" w:customStyle="1" w:styleId="cat-Addressgrp-1rplc-36">
    <w:name w:val="cat-Address grp-1 rplc-36"/>
    <w:basedOn w:val="DefaultParagraphFont"/>
  </w:style>
  <w:style w:type="character" w:customStyle="1" w:styleId="cat-Addressgrp-2rplc-37">
    <w:name w:val="cat-Address grp-2 rplc-37"/>
    <w:basedOn w:val="DefaultParagraphFont"/>
  </w:style>
  <w:style w:type="character" w:customStyle="1" w:styleId="cat-Addressgrp-1rplc-38">
    <w:name w:val="cat-Address grp-1 rplc-38"/>
    <w:basedOn w:val="DefaultParagraphFont"/>
  </w:style>
  <w:style w:type="character" w:customStyle="1" w:styleId="cat-FIOgrp-16rplc-39">
    <w:name w:val="cat-FIO grp-16 rplc-3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1790181A859DFD13ABE89DDE7B571E6CB56BEE3C066FB7DDEE4A7D0A46A466AFDF15EE7064084CEVBZBL" TargetMode="External" /><Relationship Id="rId5" Type="http://schemas.openxmlformats.org/officeDocument/2006/relationships/hyperlink" Target="consultantplus://offline/ref=21790181A859DFD13ABE89DDE7B571E6CB59B6EFCB6CFB7DDEE4A7D0A46A466AFDF15EE7064084CDVBZ9L" TargetMode="External" /><Relationship Id="rId6" Type="http://schemas.openxmlformats.org/officeDocument/2006/relationships/hyperlink" Target="consultantplus://offline/ref=C4D31D744641CE9EA7D7147FD408ECBB31395D346464EF0D0E61C1ADAD60D5EE0373E705D09B0E23r6e8L" TargetMode="External" /><Relationship Id="rId7" Type="http://schemas.openxmlformats.org/officeDocument/2006/relationships/hyperlink" Target="consultantplus://offline/ref=E22961CDA4A1397B1ADD168FF3F83E83A0C687D851437921D7F18037690831F81F922B93642Cd8L" TargetMode="External" /><Relationship Id="rId8" Type="http://schemas.openxmlformats.org/officeDocument/2006/relationships/hyperlink" Target="consultantplus://offline/ref=9F8558CDF57505B8A9BC0713BC7D199ABC58D5AA2D9BD8B0BA0117DB0C9268A21CDA0412F47A0346c2b9L" TargetMode="External" /><Relationship Id="rId9" Type="http://schemas.openxmlformats.org/officeDocument/2006/relationships/hyperlink" Target="consultantplus://offline/ref=9F8558CDF57505B8A9BC0713BC7D199ABC58D5AF219FD8B0BA0117DB0C9268A21CDA0412F47B0342c2b9L"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