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C0729" w:rsidP="003C0729">
      <w:pPr>
        <w:spacing w:after="0" w:line="240" w:lineRule="auto"/>
        <w:ind w:right="23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                                                                                       Дело № 5-26-450/2026</w:t>
      </w:r>
    </w:p>
    <w:p w:rsidR="003C0729" w:rsidP="003C0729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ПОСТАНОВЛЕНИЕ </w:t>
      </w:r>
    </w:p>
    <w:p w:rsidR="003C0729" w:rsidP="003C0729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по делу об административном правонарушении</w:t>
      </w:r>
    </w:p>
    <w:p w:rsidR="003C0729" w:rsidP="003C0729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3C0729" w:rsidP="003C0729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</w:t>
      </w:r>
      <w:r w:rsidR="008F2DD7">
        <w:rPr>
          <w:rFonts w:ascii="Times New Roman" w:eastAsia="Times New Roman" w:hAnsi="Times New Roman" w:cs="Times New Roman"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2026 года                                                                      г. Бахчисарай</w:t>
      </w:r>
    </w:p>
    <w:p w:rsidR="003C0729" w:rsidP="003C0729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3C0729" w:rsidP="003C0729">
      <w:pPr>
        <w:suppressAutoHyphens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Мировой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судья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участка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№ 26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Бахчисарайского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района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(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Бахчисарайский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район)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Республики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Крым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 (298400, г. Бахчисарай,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ул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. </w:t>
      </w:r>
      <w:r>
        <w:rPr>
          <w:rFonts w:ascii="Times New Roman" w:eastAsia="Newton-Regular" w:hAnsi="Times New Roman" w:cs="Times New Roman"/>
          <w:sz w:val="27"/>
          <w:szCs w:val="27"/>
          <w:lang w:eastAsia="ar-SA"/>
        </w:rPr>
        <w:t>Фрунзе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,</w:t>
      </w:r>
      <w:r>
        <w:rPr>
          <w:rFonts w:ascii="Times New Roman" w:eastAsia="Newton-Regular" w:hAnsi="Times New Roman" w:cs="Times New Roman"/>
          <w:sz w:val="27"/>
          <w:szCs w:val="27"/>
          <w:lang w:eastAsia="ar-SA"/>
        </w:rPr>
        <w:t xml:space="preserve"> 36в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)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Андрухова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Е.Н., 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рассмотрев  дело об административном правонарушении в отношении </w:t>
      </w:r>
      <w:r w:rsidR="008F2DD7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 xml:space="preserve">, </w:t>
      </w:r>
      <w:r w:rsidR="008F2DD7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 xml:space="preserve"> года рождения, место рождения: </w:t>
      </w:r>
      <w:r w:rsidR="008F2DD7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 xml:space="preserve">, зарегистрированного и фактически проживающего по адресу: </w:t>
      </w:r>
      <w:r w:rsidR="008F2DD7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>, в совершении административного правонарушения, предусмотренного ч.1 ст. 20.25 Кодекса РФ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,</w:t>
      </w:r>
    </w:p>
    <w:p w:rsidR="003C0729" w:rsidP="003C0729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У С Т А Н О В И Л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:</w:t>
      </w:r>
    </w:p>
    <w:p w:rsidR="003C0729" w:rsidP="003C072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которому было назначено административное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рублей по постановлению №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от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вступившего в законную силу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не уплатил  указанный штраф в срок, установленный ч.1 ст. 32.2  КоАП РФ.   </w:t>
      </w:r>
    </w:p>
    <w:p w:rsidR="003C0729" w:rsidP="003C072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Своими действиями </w:t>
      </w:r>
      <w:r w:rsidR="008F2DD7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совершил административное правонарушение, предусмотренное  ч.1 ст. 20.25 КоАП РФ. </w:t>
      </w:r>
    </w:p>
    <w:p w:rsidR="003C0729" w:rsidP="003C072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Для рассмотрения дела об административном правонарушении </w:t>
      </w:r>
      <w:r w:rsidR="008F2DD7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не явился, о месте и времени рассмотрения дела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извещен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надлежащим образом по адресу указанному в протоколе. Каких-либо заявлений и ходатайств мировому судье не представил. </w:t>
      </w:r>
    </w:p>
    <w:p w:rsidR="003C0729" w:rsidP="003C072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Исследовав материалы дела об административном правонарушении, считаю, что в действиях </w:t>
      </w:r>
      <w:r w:rsidR="008F2DD7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усматривается состав административного правонарушения, предусмотренного  ч.1 ст.20.25 КоАП РФ. </w:t>
      </w:r>
    </w:p>
    <w:p w:rsidR="003C0729" w:rsidP="003C072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Вина </w:t>
      </w:r>
      <w:r w:rsidR="008F2DD7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в совершении административного правонарушения, предусмотренного ч.1 ст.20.25 КоАП РФ, подтверждается письменными доказательствами, которые имеются в деле об административном правонарушении, а именно: протоколом об административном правонарушении </w:t>
      </w:r>
      <w:r w:rsidR="008F2DD7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№ </w:t>
      </w:r>
      <w:r w:rsidR="008F2DD7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от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 w:rsidR="008F2DD7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копией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постановления № </w:t>
      </w:r>
      <w:r w:rsidR="008F2DD7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от </w:t>
      </w:r>
      <w:r w:rsidR="008F2DD7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, другими материалами дела.</w:t>
      </w:r>
    </w:p>
    <w:p w:rsidR="003C0729" w:rsidP="003C072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При назначении административного наказания учитывается характер совершенного </w:t>
      </w:r>
      <w:r w:rsidR="008F2DD7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административного правонарушения, личность правонарушителя, его имущественное положение, а также обстоятельства, смягчающие и отягчающие административную ответственность.</w:t>
      </w:r>
    </w:p>
    <w:p w:rsidR="003C0729" w:rsidP="003C072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На основании вышеизложенного, учитывая цели наказания, предусмотренные ст.3.1 Кодекса РФ об административных правонарушениях, состоящие в предупреждении совершения новых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правонарушений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как самим правонарушителем, так и другими лицами, необходимо назначить </w:t>
      </w:r>
      <w:r w:rsidR="008F2DD7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административное наказание в виде административного штрафа.</w:t>
      </w:r>
    </w:p>
    <w:p w:rsidR="003C0729" w:rsidP="003C072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Руководствуясь ч. 1 ст. 20.25,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ст.ст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. 29.9, 29.10 Кодекса РФ об административных правонарушениях, </w:t>
      </w:r>
    </w:p>
    <w:p w:rsidR="003C0729" w:rsidP="003C072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                                 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П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О С Т А Н О В И Л:</w:t>
      </w:r>
    </w:p>
    <w:p w:rsidR="003C0729" w:rsidP="003C072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Признать </w:t>
      </w:r>
      <w:r w:rsidR="008F2DD7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</w:t>
      </w:r>
      <w:r w:rsidR="008F2DD7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 года рождения,  виновным в совершении административного правонарушения, предусмотренного ч.1 ст.20.25 Кодекса РФ об административных правонарушениях, и назначить ему административное наказание в виде административного штрафа в размере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 w:rsidR="008F2DD7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(</w:t>
      </w:r>
      <w:r w:rsidR="008F2DD7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)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рублей. </w:t>
      </w:r>
    </w:p>
    <w:p w:rsidR="003C0729" w:rsidP="003C072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В соответствии с частью 1 статьи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на следующие реквизиты: </w:t>
      </w:r>
      <w:r w:rsidR="008F2DD7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</w:p>
    <w:p w:rsidR="003C0729" w:rsidP="003C072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При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неуплате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суммы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административного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штрафа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к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указанному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сроку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подлежит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передаче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подразделение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Управления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Федеральной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службы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судебных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приставов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для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взыскания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суммы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административного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штрафа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принудительном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порядке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.</w:t>
      </w:r>
    </w:p>
    <w:p w:rsidR="003C0729" w:rsidP="003C0729">
      <w:pPr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может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быть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обжаловано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Бахчисарайский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районный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суд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Республики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Крым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путем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подачи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жалобы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через мирового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судью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участка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№ 26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Бахчисарайского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района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(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Бахчисарайский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район) 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Республики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Крым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течение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десяти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дней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дня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вручения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или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получения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копии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.</w:t>
      </w:r>
    </w:p>
    <w:p w:rsidR="003C0729" w:rsidP="003C0729">
      <w:pPr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</w:p>
    <w:p w:rsidR="003C0729" w:rsidP="003C0729">
      <w:pPr>
        <w:spacing w:after="0" w:line="240" w:lineRule="auto"/>
        <w:ind w:left="284"/>
        <w:jc w:val="both"/>
        <w:rPr>
          <w:rFonts w:ascii="Times New Roman" w:eastAsia="Newton-Regular" w:hAnsi="Times New Roman" w:cs="Times New Roman"/>
          <w:b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b/>
          <w:sz w:val="27"/>
          <w:szCs w:val="27"/>
          <w:lang w:val="uk-UA" w:eastAsia="ru-RU"/>
        </w:rPr>
        <w:t xml:space="preserve">  </w:t>
      </w:r>
    </w:p>
    <w:p w:rsidR="003C0729" w:rsidP="003C0729"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Мировой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судья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                                                            </w:t>
      </w:r>
      <w:r>
        <w:rPr>
          <w:rFonts w:ascii="Times New Roman" w:eastAsia="Newton-Regular" w:hAnsi="Times New Roman" w:cs="Times New Roman"/>
          <w:sz w:val="27"/>
          <w:szCs w:val="27"/>
          <w:lang w:eastAsia="ru-RU"/>
        </w:rPr>
        <w:t xml:space="preserve">                   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Е.Н.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Андрухова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 </w:t>
      </w:r>
    </w:p>
    <w:p w:rsidR="003C0729" w:rsidP="003C0729"/>
    <w:p w:rsidR="00242CEE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CA3"/>
    <w:rsid w:val="00242CEE"/>
    <w:rsid w:val="003C0729"/>
    <w:rsid w:val="008F2DD7"/>
    <w:rsid w:val="00BB5A36"/>
    <w:rsid w:val="00E54CA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7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