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>Дело № 5-26-453/2025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right="23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right="23"/>
        <w:jc w:val="both"/>
      </w:pPr>
      <w:r>
        <w:rPr>
          <w:rStyle w:val="cat-Dategrp-7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),</w:t>
      </w:r>
      <w:r>
        <w:rPr>
          <w:rFonts w:ascii="Times New Roman" w:eastAsia="Times New Roman" w:hAnsi="Times New Roman" w:cs="Times New Roman"/>
        </w:rPr>
        <w:t xml:space="preserve"> рассмотрев дело об административном правонарушении в отношении директора </w:t>
      </w:r>
      <w:r>
        <w:rPr>
          <w:rStyle w:val="cat-OrganizationNamegrp-19rplc-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4rplc-7"/>
          <w:rFonts w:ascii="Times New Roman" w:eastAsia="Times New Roman" w:hAnsi="Times New Roman" w:cs="Times New Roman"/>
        </w:rPr>
        <w:t>Тарасовой Ю. 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0rplc-8"/>
          <w:rFonts w:ascii="Times New Roman" w:eastAsia="Times New Roman" w:hAnsi="Times New Roman" w:cs="Times New Roman"/>
        </w:rPr>
        <w:t>...</w:t>
      </w:r>
      <w:r>
        <w:rPr>
          <w:rStyle w:val="cat-PassportDatagrp-18rplc-9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урож. </w:t>
      </w:r>
      <w:r>
        <w:rPr>
          <w:rStyle w:val="cat-Addressgrp-4rplc-1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гражданки РФ, проживающей по адресу: </w:t>
      </w:r>
      <w:r>
        <w:rPr>
          <w:rStyle w:val="cat-Addressgrp-5rplc-11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юридический адрес: </w:t>
      </w:r>
      <w:r>
        <w:rPr>
          <w:rStyle w:val="cat-Addressgrp-6rplc-1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 в совершении административного правонарушения, предусмотренного ч. 2 ст. 15.33 Кодекса РФ об административных правонарушениях,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Style w:val="cat-FIOgrp-15rplc-1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должностным лицом – директором </w:t>
      </w:r>
      <w:r>
        <w:rPr>
          <w:rStyle w:val="cat-OrganizationNamegrp-19rplc-14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в нарушение требований установленных п.1 ст. 24 Федерального закона 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125-ФЗ «Об обязательном социальном страховании от несчастных случаев на производстве и профессиональных заболеваний» не представила в территориальный орган Фонда пенсионного и социального страхования Российской Федерации в установленный срок </w:t>
      </w:r>
      <w:r>
        <w:rPr>
          <w:rStyle w:val="cat-Dategrp-10rplc-1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сведения о начисленных страховых взносах (ЕФС-1) за 1 полугодие </w:t>
      </w:r>
      <w:r>
        <w:rPr>
          <w:rStyle w:val="cat-Dategrp-9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. Сведения предоставлены </w:t>
      </w:r>
      <w:r>
        <w:rPr>
          <w:rStyle w:val="cat-Dategrp-11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, т.е. с нарушением законодательно установленного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срока.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Для рассмотрения дела об административном правонарушении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не явилась, о времени и месте рассмотрения дела извещена надлежащим образом по адресу указанному в протоколе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5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усматривается состав административного правонарушения, предусмотренный ч. 2 ст.15.33 КоАП РФ, а именно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>
      <w:pPr>
        <w:spacing w:before="0" w:after="0"/>
        <w:ind w:right="23" w:firstLine="708"/>
        <w:jc w:val="both"/>
      </w:pPr>
      <w:r>
        <w:rPr>
          <w:rFonts w:ascii="Times New Roman" w:eastAsia="Times New Roman" w:hAnsi="Times New Roman" w:cs="Times New Roman"/>
        </w:rPr>
        <w:t>Согласно п. 1 ст. 24 ФЗ № 125-ФЗ «Об обязательном социальном страховании от несчастных случаев на производстве и профессиональных заболеваний» страхователи ежеквартально должны представлять в установленном порядке территориальному органу страховщика по месту их регистрации расчет по начисленным и уплаченным страховым взносам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  <w:b/>
          <w:bCs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Style w:val="cat-FIOgrp-15rplc-2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15.33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ее вины, а именно: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№ 1078923 от </w:t>
      </w:r>
      <w:r>
        <w:rPr>
          <w:rStyle w:val="cat-Dategrp-12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выпиской из ЕГРЮЛ, формой ЕФС-1, скрином из программного комплекса, иными материалами дела. 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5rplc-2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правонарушения, личность привлекаемого лица, его имущественное положение, обстоятельства смягчающие и отягчающие административную ответственность.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В соответствии с частью 1 статьи 4.1.1 КоАП РФ </w:t>
      </w:r>
      <w:r>
        <w:rPr>
          <w:rFonts w:ascii="Times New Roman" w:eastAsia="Times New Roman" w:hAnsi="Times New Roman" w:cs="Times New Roman"/>
        </w:rPr>
        <w:t xml:space="preserve"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раздела II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или закона субъекта Российской </w:t>
      </w:r>
      <w:r>
        <w:rPr>
          <w:rFonts w:ascii="Times New Roman" w:eastAsia="Times New Roman" w:hAnsi="Times New Roman" w:cs="Times New Roman"/>
        </w:rPr>
        <w:t xml:space="preserve"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3.4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Кодекса, за исключением случаев, предусмотренных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</w:rPr>
        <w:t xml:space="preserve"> настоящей статьи.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13.15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13.37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14.31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14.56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19.5.1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19.6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19.7.5-2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</w:t>
        </w:r>
      </w:hyperlink>
      <w:r>
        <w:rPr>
          <w:rFonts w:ascii="Times New Roman" w:eastAsia="Times New Roman" w:hAnsi="Times New Roman" w:cs="Times New Roman"/>
        </w:rPr>
        <w:t xml:space="preserve"> - </w:t>
      </w:r>
      <w:hyperlink r:id="rId1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19.8.2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19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0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частями 2</w:t>
        </w:r>
      </w:hyperlink>
      <w:r>
        <w:rPr>
          <w:rFonts w:ascii="Times New Roman" w:eastAsia="Times New Roman" w:hAnsi="Times New Roman" w:cs="Times New Roman"/>
        </w:rPr>
        <w:t xml:space="preserve"> и </w:t>
      </w:r>
      <w:hyperlink r:id="rId21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3 статьи 19.27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2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статьями 19.28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3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19.29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4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19.30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5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6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19.34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7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20.3</w:t>
        </w:r>
      </w:hyperlink>
      <w:r>
        <w:rPr>
          <w:rFonts w:ascii="Times New Roman" w:eastAsia="Times New Roman" w:hAnsi="Times New Roman" w:cs="Times New Roman"/>
        </w:rPr>
        <w:t xml:space="preserve">, </w:t>
      </w:r>
      <w:hyperlink r:id="rId28" w:history="1">
        <w:r>
          <w:rPr>
            <w:rFonts w:ascii="Times New Roman" w:eastAsia="Times New Roman" w:hAnsi="Times New Roman" w:cs="Times New Roman"/>
            <w:color w:val="0000EE"/>
            <w:u w:val="single" w:color="0000EE"/>
          </w:rPr>
          <w:t>частью 2 статьи 20.28</w:t>
        </w:r>
      </w:hyperlink>
      <w:r>
        <w:rPr>
          <w:rFonts w:ascii="Times New Roman" w:eastAsia="Times New Roman" w:hAnsi="Times New Roman" w:cs="Times New Roman"/>
        </w:rPr>
        <w:t xml:space="preserve"> настоящего Кодекса (часть 2 статьи 4.1.1).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Согласно части 2 статьи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 учетом формулировки части 1 статьи 4.1.1 Кодекса Российской Федерации об административных правонарушениях вопрос, о наличии оснований для замены административного наказания в виде административного штрафа на предупреждение подлежит рассмотрению судом (административным органом) вне зависимости от того, заявлено ли лицом, привлекаемым к административной ответственности, соответствующее ходатайство.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Часть 2 ст. 15.33 КоАП РФ </w:t>
      </w:r>
      <w:r>
        <w:rPr>
          <w:rFonts w:ascii="Times New Roman" w:eastAsia="Times New Roman" w:hAnsi="Times New Roman" w:cs="Times New Roman"/>
        </w:rPr>
        <w:t>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наказание в виде административного штрафа не подлежит замене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Как следует из материалов дела, </w:t>
      </w:r>
      <w:r>
        <w:rPr>
          <w:rStyle w:val="cat-FIOgrp-15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являясь директором </w:t>
      </w:r>
      <w:r>
        <w:rPr>
          <w:rStyle w:val="cat-OrganizationNamegrp-19rplc-25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за аналогичные правонарушения ранее не привлекалась, административное правонарушение не повлекло причинение вреда или возникновения угрозы причинения вреда жизни и здоровью людей либо иных негативных последствий, отягчающих обстоятельств по делу не установлено, в связи с чем мировой судья полагает возможным в данном случае, применить положения ч. 1 ст. 4.1.1 КоАП РФ и административное наказание в виде административного штрафа, предусмотренное ч. 2 ст. 15.33 КоАП РФ заменить на предупреждение.</w:t>
      </w:r>
    </w:p>
    <w:p>
      <w:pPr>
        <w:widowControl w:val="0"/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Руководствуясь ч.2 ст.3.4, ч. 1 ст. 4.1.1, ч.2 ст. 15.33, ст. ст. 29.9, 29.10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</w:rPr>
        <w:t xml:space="preserve"> мировой судья</w:t>
      </w:r>
    </w:p>
    <w:p>
      <w:pPr>
        <w:spacing w:before="0" w:after="0"/>
        <w:ind w:right="23"/>
        <w:jc w:val="both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директора </w:t>
      </w:r>
      <w:r>
        <w:rPr>
          <w:rStyle w:val="cat-OrganizationNamegrp-19rplc-26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6rplc-27"/>
          <w:rFonts w:ascii="Times New Roman" w:eastAsia="Times New Roman" w:hAnsi="Times New Roman" w:cs="Times New Roman"/>
        </w:rPr>
        <w:t>Тарасову Ю. А.</w:t>
      </w:r>
      <w:r>
        <w:rPr>
          <w:rFonts w:ascii="Times New Roman" w:eastAsia="Times New Roman" w:hAnsi="Times New Roman" w:cs="Times New Roman"/>
        </w:rPr>
        <w:t xml:space="preserve"> виновной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ч. 2 ст. 15.33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КоАП РФ и назначить наказание с учетом положений ч.1 ст. 4.1.1 КоАП РФ в виде предупреждения.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2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2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Style w:val="cat-Addressgrp-1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8"/>
        <w:jc w:val="both"/>
      </w:pPr>
    </w:p>
    <w:p>
      <w:pPr>
        <w:spacing w:before="0" w:after="200" w:line="276" w:lineRule="auto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7rplc-31"/>
          <w:rFonts w:ascii="Times New Roman" w:eastAsia="Times New Roman" w:hAnsi="Times New Roman" w:cs="Times New Roman"/>
        </w:rPr>
        <w:t>фио</w:t>
      </w: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7rplc-0">
    <w:name w:val="cat-Date grp-7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OrganizationNamegrp-19rplc-6">
    <w:name w:val="cat-OrganizationName grp-19 rplc-6"/>
    <w:basedOn w:val="DefaultParagraphFont"/>
  </w:style>
  <w:style w:type="character" w:customStyle="1" w:styleId="cat-FIOgrp-14rplc-7">
    <w:name w:val="cat-FIO grp-14 rplc-7"/>
    <w:basedOn w:val="DefaultParagraphFont"/>
  </w:style>
  <w:style w:type="character" w:customStyle="1" w:styleId="cat-ExternalSystemDefinedgrp-20rplc-8">
    <w:name w:val="cat-ExternalSystemDefined grp-20 rplc-8"/>
    <w:basedOn w:val="DefaultParagraphFont"/>
  </w:style>
  <w:style w:type="character" w:customStyle="1" w:styleId="cat-PassportDatagrp-18rplc-9">
    <w:name w:val="cat-PassportData grp-18 rplc-9"/>
    <w:basedOn w:val="DefaultParagraphFont"/>
  </w:style>
  <w:style w:type="character" w:customStyle="1" w:styleId="cat-Addressgrp-4rplc-10">
    <w:name w:val="cat-Address grp-4 rplc-10"/>
    <w:basedOn w:val="DefaultParagraphFont"/>
  </w:style>
  <w:style w:type="character" w:customStyle="1" w:styleId="cat-Addressgrp-5rplc-11">
    <w:name w:val="cat-Address grp-5 rplc-11"/>
    <w:basedOn w:val="DefaultParagraphFont"/>
  </w:style>
  <w:style w:type="character" w:customStyle="1" w:styleId="cat-Addressgrp-6rplc-12">
    <w:name w:val="cat-Address grp-6 rplc-12"/>
    <w:basedOn w:val="DefaultParagraphFont"/>
  </w:style>
  <w:style w:type="character" w:customStyle="1" w:styleId="cat-FIOgrp-15rplc-13">
    <w:name w:val="cat-FIO grp-15 rplc-13"/>
    <w:basedOn w:val="DefaultParagraphFont"/>
  </w:style>
  <w:style w:type="character" w:customStyle="1" w:styleId="cat-OrganizationNamegrp-19rplc-14">
    <w:name w:val="cat-OrganizationName grp-19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Dategrp-10rplc-16">
    <w:name w:val="cat-Date grp-10 rplc-16"/>
    <w:basedOn w:val="DefaultParagraphFont"/>
  </w:style>
  <w:style w:type="character" w:customStyle="1" w:styleId="cat-Dategrp-9rplc-17">
    <w:name w:val="cat-Date grp-9 rplc-17"/>
    <w:basedOn w:val="DefaultParagraphFont"/>
  </w:style>
  <w:style w:type="character" w:customStyle="1" w:styleId="cat-Dategrp-11rplc-18">
    <w:name w:val="cat-Date grp-11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FIOgrp-15rplc-20">
    <w:name w:val="cat-FIO grp-15 rplc-20"/>
    <w:basedOn w:val="DefaultParagraphFont"/>
  </w:style>
  <w:style w:type="character" w:customStyle="1" w:styleId="cat-FIOgrp-15rplc-21">
    <w:name w:val="cat-FIO grp-15 rplc-21"/>
    <w:basedOn w:val="DefaultParagraphFont"/>
  </w:style>
  <w:style w:type="character" w:customStyle="1" w:styleId="cat-Dategrp-12rplc-22">
    <w:name w:val="cat-Date grp-12 rplc-22"/>
    <w:basedOn w:val="DefaultParagraphFont"/>
  </w:style>
  <w:style w:type="character" w:customStyle="1" w:styleId="cat-FIOgrp-15rplc-23">
    <w:name w:val="cat-FIO grp-15 rplc-23"/>
    <w:basedOn w:val="DefaultParagraphFont"/>
  </w:style>
  <w:style w:type="character" w:customStyle="1" w:styleId="cat-FIOgrp-15rplc-24">
    <w:name w:val="cat-FIO grp-15 rplc-24"/>
    <w:basedOn w:val="DefaultParagraphFont"/>
  </w:style>
  <w:style w:type="character" w:customStyle="1" w:styleId="cat-OrganizationNamegrp-19rplc-25">
    <w:name w:val="cat-OrganizationName grp-19 rplc-25"/>
    <w:basedOn w:val="DefaultParagraphFont"/>
  </w:style>
  <w:style w:type="character" w:customStyle="1" w:styleId="cat-OrganizationNamegrp-19rplc-26">
    <w:name w:val="cat-OrganizationName grp-19 rplc-26"/>
    <w:basedOn w:val="DefaultParagraphFont"/>
  </w:style>
  <w:style w:type="character" w:customStyle="1" w:styleId="cat-FIOgrp-16rplc-27">
    <w:name w:val="cat-FIO grp-16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2rplc-29">
    <w:name w:val="cat-Address grp-2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FIOgrp-17rplc-31">
    <w:name w:val="cat-FIO grp-17 rplc-3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92EEB7A94C00633AC9F901CC1344239B20D26F977F7436BA58BB776B025D64CC78898D56305567A80B81D3E4489DFDA2F86184251FhFP5G" TargetMode="External" /><Relationship Id="rId11" Type="http://schemas.openxmlformats.org/officeDocument/2006/relationships/hyperlink" Target="consultantplus://offline/ref=92EEB7A94C00633AC9F901CC1344239B20D26F977F7436BA58BB776B025D64CC78898D5632526DF70E94C2BC479DE1BCFC7B98271DF5h0P3G" TargetMode="External" /><Relationship Id="rId12" Type="http://schemas.openxmlformats.org/officeDocument/2006/relationships/hyperlink" Target="consultantplus://offline/ref=92EEB7A94C00633AC9F901CC1344239B20D26F977F7436BA58BB776B025D64CC78898D5834586FF70E94C2BC479DE1BCFC7B98271DF5h0P3G" TargetMode="External" /><Relationship Id="rId13" Type="http://schemas.openxmlformats.org/officeDocument/2006/relationships/hyperlink" Target="consultantplus://offline/ref=92EEB7A94C00633AC9F901CC1344239B20D26F977F7436BA58BB776B025D64CC78898D5A35566AF70E94C2BC479DE1BCFC7B98271DF5h0P3G" TargetMode="External" /><Relationship Id="rId14" Type="http://schemas.openxmlformats.org/officeDocument/2006/relationships/hyperlink" Target="consultantplus://offline/ref=92EEB7A94C00633AC9F901CC1344239B20D26F977F7436BA58BB776B025D64CC78898D5A355168F70E94C2BC479DE1BCFC7B98271DF5h0P3G" TargetMode="External" /><Relationship Id="rId15" Type="http://schemas.openxmlformats.org/officeDocument/2006/relationships/hyperlink" Target="consultantplus://offline/ref=92EEB7A94C00633AC9F901CC1344239B20D26F977F7436BA58BB776B025D64CC78898D5E37516AFE5BCED2B80ECAEEA0FE61862103F50130hCPFG" TargetMode="External" /><Relationship Id="rId16" Type="http://schemas.openxmlformats.org/officeDocument/2006/relationships/hyperlink" Target="consultantplus://offline/ref=92EEB7A94C00633AC9F901CC1344239B20D26F977F7436BA58BB776B025D64CC78898D5C3F506DF70E94C2BC479DE1BCFC7B98271DF5h0P3G" TargetMode="External" /><Relationship Id="rId17" Type="http://schemas.openxmlformats.org/officeDocument/2006/relationships/hyperlink" Target="consultantplus://offline/ref=92EEB7A94C00633AC9F901CC1344239B20D26F977F7436BA58BB776B025D64CC78898D5E37536DFE59CED2B80ECAEEA0FE61862103F50130hCPFG" TargetMode="External" /><Relationship Id="rId18" Type="http://schemas.openxmlformats.org/officeDocument/2006/relationships/hyperlink" Target="consultantplus://offline/ref=92EEB7A94C00633AC9F901CC1344239B20D26F977F7436BA58BB776B025D64CC78898D5C33516DF70E94C2BC479DE1BCFC7B98271DF5h0P3G" TargetMode="External" /><Relationship Id="rId19" Type="http://schemas.openxmlformats.org/officeDocument/2006/relationships/hyperlink" Target="consultantplus://offline/ref=92EEB7A94C00633AC9F901CC1344239B20D26F977F7436BA58BB776B025D64CC78898D5E37516AF45ECED2B80ECAEEA0FE61862103F50130hCPFG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92EEB7A94C00633AC9F901CC1344239B20D26F977F7436BA58BB776B025D64CC78898D5B3E526DF70E94C2BC479DE1BCFC7B98271DF5h0P3G" TargetMode="External" /><Relationship Id="rId21" Type="http://schemas.openxmlformats.org/officeDocument/2006/relationships/hyperlink" Target="consultantplus://offline/ref=92EEB7A94C00633AC9F901CC1344239B20D26F977F7436BA58BB776B025D64CC78898D5B35516AF70E94C2BC479DE1BCFC7B98271DF5h0P3G" TargetMode="External" /><Relationship Id="rId22" Type="http://schemas.openxmlformats.org/officeDocument/2006/relationships/hyperlink" Target="consultantplus://offline/ref=92EEB7A94C00633AC9F901CC1344239B20D26F977F7436BA58BB776B025D64CC78898D5D31526CF70E94C2BC479DE1BCFC7B98271DF5h0P3G" TargetMode="External" /><Relationship Id="rId23" Type="http://schemas.openxmlformats.org/officeDocument/2006/relationships/hyperlink" Target="consultantplus://offline/ref=92EEB7A94C00633AC9F901CC1344239B20D26F977F7436BA58BB776B025D64CC78898D5C37586CF70E94C2BC479DE1BCFC7B98271DF5h0P3G" TargetMode="External" /><Relationship Id="rId24" Type="http://schemas.openxmlformats.org/officeDocument/2006/relationships/hyperlink" Target="consultantplus://offline/ref=92EEB7A94C00633AC9F901CC1344239B20D26F977F7436BA58BB776B025D64CC78898D5E33546CF70E94C2BC479DE1BCFC7B98271DF5h0P3G" TargetMode="External" /><Relationship Id="rId25" Type="http://schemas.openxmlformats.org/officeDocument/2006/relationships/hyperlink" Target="consultantplus://offline/ref=92EEB7A94C00633AC9F901CC1344239B20D26F977F7436BA58BB776B025D64CC78898D5D3E576EF70E94C2BC479DE1BCFC7B98271DF5h0P3G" TargetMode="External" /><Relationship Id="rId26" Type="http://schemas.openxmlformats.org/officeDocument/2006/relationships/hyperlink" Target="consultantplus://offline/ref=92EEB7A94C00633AC9F901CC1344239B20D26F977F7436BA58BB776B025D64CC78898D5C3F5068F70E94C2BC479DE1BCFC7B98271DF5h0P3G" TargetMode="External" /><Relationship Id="rId27" Type="http://schemas.openxmlformats.org/officeDocument/2006/relationships/hyperlink" Target="consultantplus://offline/ref=92EEB7A94C00633AC9F901CC1344239B20D26F977F7436BA58BB776B025D64CC78898D59365165F70E94C2BC479DE1BCFC7B98271DF5h0P3G" TargetMode="External" /><Relationship Id="rId28" Type="http://schemas.openxmlformats.org/officeDocument/2006/relationships/hyperlink" Target="consultantplus://offline/ref=92EEB7A94C00633AC9F901CC1344239B20D26F977F7436BA58BB776B025D64CC78898D5C3F516CF70E94C2BC479DE1BCFC7B98271DF5h0P3G" TargetMode="External" /><Relationship Id="rId29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37212B46AAFCA082D1AA1045B1B0E6F828B788CEF49AF6076E421A67F9B35FDB1DFA222CE3EFD5FF1C8296AED57077AFD6EF9E8D82ECC42n9E4I" TargetMode="External" /><Relationship Id="rId5" Type="http://schemas.openxmlformats.org/officeDocument/2006/relationships/hyperlink" Target="consultantplus://offline/ref=137212B46AAFCA082D1AA1045B1B0E6F828B788CEF49AF6076E421A67F9B35FDB1DFA221CF39F553A692396EA4000866FF74E7EEC62EnCEEI" TargetMode="External" /><Relationship Id="rId6" Type="http://schemas.openxmlformats.org/officeDocument/2006/relationships/hyperlink" Target="consultantplus://offline/ref=137212B46AAFCA082D1AA1045B1B0E6F828B788CEF49AF6076E421A67F9B35FDB1DFA224CC3CFE53A692396EA4000866FF74E7EEC62EnCEEI" TargetMode="External" /><Relationship Id="rId7" Type="http://schemas.openxmlformats.org/officeDocument/2006/relationships/hyperlink" Target="consultantplus://offline/ref=92EEB7A94C00633AC9F901CC1344239B20D26F977F7436BA58BB776B025D64CC78898D5E315565F70E94C2BC479DE1BCFC7B98271DF5h0P3G" TargetMode="External" /><Relationship Id="rId8" Type="http://schemas.openxmlformats.org/officeDocument/2006/relationships/hyperlink" Target="consultantplus://offline/ref=92EEB7A94C00633AC9F901CC1344239B20D26F977F7436BA58BB776B025D64CC78898D5830576AF70E94C2BC479DE1BCFC7B98271DF5h0P3G" TargetMode="External" /><Relationship Id="rId9" Type="http://schemas.openxmlformats.org/officeDocument/2006/relationships/hyperlink" Target="consultantplus://offline/ref=92EEB7A94C00633AC9F901CC1344239B20D26F977F7436BA58BB776B025D64CC78898D5C34586EF70E94C2BC479DE1BCFC7B98271DF5h0P3G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