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49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6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АРК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2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>723178793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2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2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0rplc-21"/>
          <w:rFonts w:ascii="Times New Roman" w:eastAsia="Times New Roman" w:hAnsi="Times New Roman" w:cs="Times New Roman"/>
          <w:sz w:val="26"/>
          <w:szCs w:val="26"/>
        </w:rPr>
        <w:t>Феттаева А. 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Банковские реквизиты: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Получатель: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Наименование банка: ОКЦ N 7 </w:t>
      </w:r>
      <w:r>
        <w:rPr>
          <w:rStyle w:val="cat-OrganizationNamegrp-19rplc-30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России 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0410760300265004932520114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0rplc-6">
    <w:name w:val="cat-FIO grp-10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FIOgrp-12rplc-14">
    <w:name w:val="cat-FIO grp-12 rplc-14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8rplc-23">
    <w:name w:val="cat-PassportData grp-18 rplc-23"/>
    <w:basedOn w:val="DefaultParagraphFont"/>
  </w:style>
  <w:style w:type="character" w:customStyle="1" w:styleId="cat-Sumgrp-16rplc-24">
    <w:name w:val="cat-Sum grp-16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OrganizationNamegrp-19rplc-30">
    <w:name w:val="cat-OrganizationName grp-19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FIOgrp-14rplc-42">
    <w:name w:val="cat-FIO grp-14 rplc-4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