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5-26-508/2025</w:t>
      </w:r>
    </w:p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widowControl w:val="0"/>
        <w:spacing w:before="0" w:after="0"/>
        <w:jc w:val="both"/>
      </w:pPr>
      <w:r>
        <w:rPr>
          <w:rStyle w:val="cat-Dategrp-6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0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), </w:t>
      </w:r>
      <w:r>
        <w:rPr>
          <w:rFonts w:ascii="Times New Roman" w:eastAsia="Times New Roman" w:hAnsi="Times New Roman" w:cs="Times New Roman"/>
        </w:rPr>
        <w:t xml:space="preserve">рассмотрев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 xml:space="preserve">должностного лица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председателя ТСН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л</w:t>
      </w:r>
      <w:r>
        <w:rPr>
          <w:rFonts w:ascii="Times New Roman" w:eastAsia="Times New Roman" w:hAnsi="Times New Roman" w:cs="Times New Roman"/>
        </w:rPr>
        <w:t>ьм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Style w:val="cat-FIOgrp-11rplc-6"/>
          <w:rFonts w:ascii="Times New Roman" w:eastAsia="Times New Roman" w:hAnsi="Times New Roman" w:cs="Times New Roman"/>
        </w:rPr>
        <w:t>Шевченко Е. 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17rplc-7"/>
          <w:rFonts w:ascii="Times New Roman" w:eastAsia="Times New Roman" w:hAnsi="Times New Roman" w:cs="Times New Roman"/>
        </w:rPr>
        <w:t>...</w:t>
      </w:r>
      <w:r>
        <w:rPr>
          <w:rStyle w:val="cat-PassportDatagrp-16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гражданки РФ,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проживающей по месту регистрации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 ч. 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 13.19.2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</w:t>
      </w:r>
    </w:p>
    <w:p>
      <w:pPr>
        <w:widowControl w:val="0"/>
        <w:spacing w:before="0" w:after="0"/>
        <w:ind w:firstLine="567"/>
      </w:pPr>
      <w:r>
        <w:rPr>
          <w:rFonts w:ascii="Times New Roman" w:eastAsia="Times New Roman" w:hAnsi="Times New Roman" w:cs="Times New Roman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widowControl w:val="0"/>
        <w:spacing w:before="0" w:after="0"/>
        <w:ind w:firstLine="567"/>
        <w:jc w:val="both"/>
      </w:pPr>
      <w:r>
        <w:rPr>
          <w:rStyle w:val="cat-FIOgrp-12rplc-1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председателя ТСН «</w:t>
      </w:r>
      <w:r>
        <w:rPr>
          <w:rFonts w:ascii="Times New Roman" w:eastAsia="Times New Roman" w:hAnsi="Times New Roman" w:cs="Times New Roman"/>
        </w:rPr>
        <w:t>Альма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нарушение требований ст. 6</w:t>
      </w:r>
      <w:r>
        <w:rPr>
          <w:rFonts w:ascii="Times New Roman" w:eastAsia="Times New Roman" w:hAnsi="Times New Roman" w:cs="Times New Roman"/>
        </w:rPr>
        <w:t>,7</w:t>
      </w:r>
      <w:r>
        <w:rPr>
          <w:rFonts w:ascii="Times New Roman" w:eastAsia="Times New Roman" w:hAnsi="Times New Roman" w:cs="Times New Roman"/>
        </w:rPr>
        <w:t xml:space="preserve"> Федерального закона от </w:t>
      </w:r>
      <w:r>
        <w:rPr>
          <w:rStyle w:val="cat-Dategrp-7rplc-1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209-ФЗ «О государственной информационной системе жилищно-коммунального хозяйства»,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приказа Мин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тро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Росси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1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не обеспечила размещение в государственной информационной системе жилищно-коммунального хозяйства (ГИС ЖКХ) информации, подлежащей в соответствии с требованиями федерального законодательства обязательному размещению в отношении</w:t>
      </w:r>
      <w:r>
        <w:rPr>
          <w:rFonts w:ascii="Times New Roman" w:eastAsia="Times New Roman" w:hAnsi="Times New Roman" w:cs="Times New Roman"/>
        </w:rPr>
        <w:t xml:space="preserve"> многоквартирных домов, управление которыми осуществляется </w:t>
      </w:r>
      <w:r>
        <w:rPr>
          <w:rFonts w:ascii="Times New Roman" w:eastAsia="Times New Roman" w:hAnsi="Times New Roman" w:cs="Times New Roman"/>
        </w:rPr>
        <w:t>ТСН</w:t>
      </w:r>
      <w:r>
        <w:rPr>
          <w:rFonts w:ascii="Times New Roman" w:eastAsia="Times New Roman" w:hAnsi="Times New Roman" w:cs="Times New Roman"/>
        </w:rPr>
        <w:t xml:space="preserve"> «</w:t>
      </w:r>
      <w:r>
        <w:rPr>
          <w:rFonts w:ascii="Times New Roman" w:eastAsia="Times New Roman" w:hAnsi="Times New Roman" w:cs="Times New Roman"/>
        </w:rPr>
        <w:t>Альма</w:t>
      </w:r>
      <w:r>
        <w:rPr>
          <w:rFonts w:ascii="Times New Roman" w:eastAsia="Times New Roman" w:hAnsi="Times New Roman" w:cs="Times New Roman"/>
        </w:rPr>
        <w:t>».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В связи с выявленными нарушениями </w:t>
      </w:r>
      <w:r>
        <w:rPr>
          <w:rStyle w:val="cat-Dategrp-9rplc-1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заместителем прокурора </w:t>
      </w:r>
      <w:r>
        <w:rPr>
          <w:rStyle w:val="cat-Addressgrp-5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советником юстиции </w:t>
      </w:r>
      <w:r>
        <w:rPr>
          <w:rStyle w:val="cat-FIOgrp-13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о возбуждении дела об административном правонарушении по ч. 2 ст. 13.19.2 КоАП РФ в отношении </w:t>
      </w:r>
      <w:r>
        <w:rPr>
          <w:rFonts w:ascii="Times New Roman" w:eastAsia="Times New Roman" w:hAnsi="Times New Roman" w:cs="Times New Roman"/>
        </w:rPr>
        <w:t>председателя ТСН «</w:t>
      </w:r>
      <w:r>
        <w:rPr>
          <w:rFonts w:ascii="Times New Roman" w:eastAsia="Times New Roman" w:hAnsi="Times New Roman" w:cs="Times New Roman"/>
        </w:rPr>
        <w:t>Альма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Style w:val="cat-FIOgrp-12rplc-16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председател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 xml:space="preserve"> ТСН «</w:t>
      </w:r>
      <w:r>
        <w:rPr>
          <w:rFonts w:ascii="Times New Roman" w:eastAsia="Times New Roman" w:hAnsi="Times New Roman" w:cs="Times New Roman"/>
        </w:rPr>
        <w:t>Альма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Style w:val="cat-FIOgrp-12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вину признала, изложенные в протоколе обстоятельства подтвердила, и пояснила, что в настоящее время нарушения устраняются,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просила назначить минимальное наказание в виде предупреждения.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Заслушав пояснения </w:t>
      </w:r>
      <w:r>
        <w:rPr>
          <w:rStyle w:val="cat-FIOgrp-12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заключение прокурора,</w:t>
      </w:r>
      <w:r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</w:rPr>
        <w:t>сследовав материалы дела, оценив и проанализировав все доказательства в их совокупности, мировой судья пришел к выводу о доказанности вины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председателя ТСН «</w:t>
      </w:r>
      <w:r>
        <w:rPr>
          <w:rFonts w:ascii="Times New Roman" w:eastAsia="Times New Roman" w:hAnsi="Times New Roman" w:cs="Times New Roman"/>
        </w:rPr>
        <w:t>Альма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Style w:val="cat-FIOgrp-12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ч. 2 ст.13.19.2 КоАП РФ исходя из следующего. 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Частью 2 ст. 13.19.2 КоАП РФ </w:t>
      </w:r>
      <w:r>
        <w:rPr>
          <w:rFonts w:ascii="Times New Roman" w:eastAsia="Times New Roman" w:hAnsi="Times New Roman" w:cs="Times New Roman"/>
        </w:rPr>
        <w:t>установлена административная ответственность за н</w:t>
      </w:r>
      <w:r>
        <w:rPr>
          <w:rFonts w:ascii="Times New Roman" w:eastAsia="Times New Roman" w:hAnsi="Times New Roman" w:cs="Times New Roman"/>
        </w:rPr>
        <w:t>е размещение информации в соответствии с законодательством Российской Федерации в государственной информационной системе жилищно-коммунального хозяйства или нарушение установленных законодательством Российской Федерации порядка, способов и (или) сроков размещения информации, либо размещение информации не в полном объеме, либо размещение недостоверной информации органами местного самоуправления, лицами, осуществляющими поставки ресурсов, необходимых для предоставления коммунальных</w:t>
      </w:r>
      <w:r>
        <w:rPr>
          <w:rFonts w:ascii="Times New Roman" w:eastAsia="Times New Roman" w:hAnsi="Times New Roman" w:cs="Times New Roman"/>
        </w:rPr>
        <w:t xml:space="preserve"> услуг, предоставляющими коммунальные услуги и (или) осуществляющими деятельность по управлению многоквартирными домами, иными организациями,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жилищно-коммунального хозяйства.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Согласно Федерального закона от </w:t>
      </w:r>
      <w:r>
        <w:rPr>
          <w:rStyle w:val="cat-Dategrp-7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209-ФЗ «О государственной информационной системе жилищно-коммунального хозяйства» (далее - Закон) регулируются отношения, возникающие при создании, эксплуатации и модернизации государственной информационной системы жилищно-коммунального хозяйства, в том числе сборе, обработке информации для ее включения в данную информационную систему, хранении такой информации, обеспечении доступа к ней, ее предоставлении, размещении и распространении.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соответствии с </w:t>
      </w:r>
      <w:r>
        <w:rPr>
          <w:rFonts w:ascii="Times New Roman" w:eastAsia="Times New Roman" w:hAnsi="Times New Roman" w:cs="Times New Roman"/>
        </w:rPr>
        <w:t>ч.ч</w:t>
      </w:r>
      <w:r>
        <w:rPr>
          <w:rFonts w:ascii="Times New Roman" w:eastAsia="Times New Roman" w:hAnsi="Times New Roman" w:cs="Times New Roman"/>
        </w:rPr>
        <w:t xml:space="preserve">. 1,2 ст. 2 Закона, государственной информационной системой жилищно-коммунального хозяйства (далее - система) - является единая федеральная централизованная информационная система, функционирующая на основе программных, технических средств и информационных технологий, обеспечивающих сбор, обработку, </w:t>
      </w:r>
      <w:r>
        <w:rPr>
          <w:rFonts w:ascii="Times New Roman" w:eastAsia="Times New Roman" w:hAnsi="Times New Roman" w:cs="Times New Roman"/>
        </w:rPr>
        <w:t>хранение, предоставление, размещение и использование информации о жилищном фонде, стоимости и перечне услуг по управлению общим имуществом в многоквартирных домах, работах по содержанию и ремонту общего</w:t>
      </w:r>
      <w:r>
        <w:rPr>
          <w:rFonts w:ascii="Times New Roman" w:eastAsia="Times New Roman" w:hAnsi="Times New Roman" w:cs="Times New Roman"/>
        </w:rPr>
        <w:t xml:space="preserve"> имущества в многоквартирных домах, предоставлении коммунальных услуг и поставках ресурсов, необходимых для предоставления коммунальных услуг, размере платы за жилое помещение и коммунальные услуги, задолженности по указанной плате, об объектах коммунальной и инженерной инфраструктур, а также иной информации, связанной с жилищно-коммунальным хозяйством.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Субъектами, размещающими информацию в системе (далее поставщики информации) - являются органы государственной власти, органы местного самоуправления, юридические лица, индивидуальные предприниматели, иные лица, которые обязаны в соответствии с настоящим Федеральным законом, другими федеральными законами и иными нормативными правовыми актами Российской Федерации размещать информацию в системе.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Статьей 6 Закона установлены виды информации, размещаемой в системе.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7 указанного Закона лица, осуществляющие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 в многоквартирных домах, по предоставлению коммунальных услуг, размещают в системе информацию, предусмотренную пунктами 1, 2, 6, 7, 21 - 25, 28 - 33, 35 - 40 части 1 статьи 6 данного Федерального</w:t>
      </w:r>
      <w:r>
        <w:rPr>
          <w:rFonts w:ascii="Times New Roman" w:eastAsia="Times New Roman" w:hAnsi="Times New Roman" w:cs="Times New Roman"/>
        </w:rPr>
        <w:t xml:space="preserve"> закона.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Согласно Приказа № 7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пр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утверждены состав, сроки и периодичность размещения информации поставщиками информации в государственной информационной системе.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Факт совершения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председател</w:t>
      </w:r>
      <w:r>
        <w:rPr>
          <w:rFonts w:ascii="Times New Roman" w:eastAsia="Times New Roman" w:hAnsi="Times New Roman" w:cs="Times New Roman"/>
        </w:rPr>
        <w:t>ем</w:t>
      </w:r>
      <w:r>
        <w:rPr>
          <w:rFonts w:ascii="Times New Roman" w:eastAsia="Times New Roman" w:hAnsi="Times New Roman" w:cs="Times New Roman"/>
        </w:rPr>
        <w:t xml:space="preserve"> ТСН «</w:t>
      </w:r>
      <w:r>
        <w:rPr>
          <w:rFonts w:ascii="Times New Roman" w:eastAsia="Times New Roman" w:hAnsi="Times New Roman" w:cs="Times New Roman"/>
        </w:rPr>
        <w:t>Альма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Style w:val="cat-FIOgrp-12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вышеуказанного административного правонарушения подтверждается представленными мировому судье письменными доказательствами, исследованными в их совокупности в порядке ст.26.11 КоАП РФ, в частности: постановлением о возбуждении дела об административном правонарушении от </w:t>
      </w:r>
      <w:r>
        <w:rPr>
          <w:rStyle w:val="cat-Dategrp-9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скриншотами с сайта ГИС ЖКХ; </w:t>
      </w:r>
      <w:r>
        <w:rPr>
          <w:rFonts w:ascii="Times New Roman" w:eastAsia="Times New Roman" w:hAnsi="Times New Roman" w:cs="Times New Roman"/>
        </w:rPr>
        <w:t>иными материалами дела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Все исследованные доказательства являются относимыми, допустимыми, их достоверность не вызывает сомнений, они согласуются между собой.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Смягчающими административную ответственность обстоятельствами мировым судьей признается </w:t>
      </w:r>
      <w:r>
        <w:rPr>
          <w:rFonts w:ascii="Times New Roman" w:eastAsia="Times New Roman" w:hAnsi="Times New Roman" w:cs="Times New Roman"/>
        </w:rPr>
        <w:t xml:space="preserve">совершение правонарушения впервые, </w:t>
      </w:r>
      <w:r>
        <w:rPr>
          <w:rFonts w:ascii="Times New Roman" w:eastAsia="Times New Roman" w:hAnsi="Times New Roman" w:cs="Times New Roman"/>
        </w:rPr>
        <w:t xml:space="preserve">раскаяние в </w:t>
      </w:r>
      <w:r>
        <w:rPr>
          <w:rFonts w:ascii="Times New Roman" w:eastAsia="Times New Roman" w:hAnsi="Times New Roman" w:cs="Times New Roman"/>
        </w:rPr>
        <w:t>содеянном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Обстоятельств, отягчающих административную ответственность, не установлено.</w:t>
      </w:r>
    </w:p>
    <w:p>
      <w:pPr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Учитывая степень общественной опасности совершенного правонарушения, а также принимая во внимание личность правонарушителя, имущественное положение, мировой судья считает, что к нему подлежит применению мера административного наказания в виде предупреждения, предусмотренного санкцией статьи, полагая, что такое наказание адекватно общественной опасности совершенного правонарушения, противоправной направленности совершенных действий, направлено на предупреждение совершения новых правонарушений и воспитание добросовестного отношения к исполнению обязанностей по соблюдению</w:t>
      </w:r>
      <w:r>
        <w:rPr>
          <w:rFonts w:ascii="Times New Roman" w:eastAsia="Times New Roman" w:hAnsi="Times New Roman" w:cs="Times New Roman"/>
        </w:rPr>
        <w:t xml:space="preserve"> законодательства в области связи и информации, является обоснованным и отвечает принципам соразмерности и справедливости.</w:t>
      </w:r>
    </w:p>
    <w:p>
      <w:pPr>
        <w:widowControl w:val="0"/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Руководствуясь ч.2 ст. 13.19.2, </w:t>
      </w:r>
      <w:r>
        <w:rPr>
          <w:rFonts w:ascii="Times New Roman" w:eastAsia="Times New Roman" w:hAnsi="Times New Roman" w:cs="Times New Roman"/>
        </w:rPr>
        <w:t>ч.ч</w:t>
      </w:r>
      <w:r>
        <w:rPr>
          <w:rFonts w:ascii="Times New Roman" w:eastAsia="Times New Roman" w:hAnsi="Times New Roman" w:cs="Times New Roman"/>
        </w:rPr>
        <w:t>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widowControl w:val="0"/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- </w:t>
      </w:r>
      <w:r>
        <w:rPr>
          <w:rFonts w:ascii="Times New Roman" w:eastAsia="Times New Roman" w:hAnsi="Times New Roman" w:cs="Times New Roman"/>
        </w:rPr>
        <w:t>председателя ТСН «</w:t>
      </w:r>
      <w:r>
        <w:rPr>
          <w:rFonts w:ascii="Times New Roman" w:eastAsia="Times New Roman" w:hAnsi="Times New Roman" w:cs="Times New Roman"/>
        </w:rPr>
        <w:t>Альма</w:t>
      </w:r>
      <w:r>
        <w:rPr>
          <w:rFonts w:ascii="Times New Roman" w:eastAsia="Times New Roman" w:hAnsi="Times New Roman" w:cs="Times New Roman"/>
        </w:rPr>
        <w:t xml:space="preserve">» </w:t>
      </w:r>
      <w:r>
        <w:rPr>
          <w:rStyle w:val="cat-FIOgrp-14rplc-23"/>
          <w:rFonts w:ascii="Times New Roman" w:eastAsia="Times New Roman" w:hAnsi="Times New Roman" w:cs="Times New Roman"/>
        </w:rPr>
        <w:t>Шевченко Е. 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иновной в совершении административного правонарушения, предусмотренного ч. 2 </w:t>
      </w:r>
      <w:r>
        <w:rPr>
          <w:rFonts w:ascii="Times New Roman" w:eastAsia="Times New Roman" w:hAnsi="Times New Roman" w:cs="Times New Roman"/>
        </w:rPr>
        <w:t xml:space="preserve">ст. 13.19.2 </w:t>
      </w:r>
      <w:r>
        <w:rPr>
          <w:rFonts w:ascii="Times New Roman" w:eastAsia="Times New Roman" w:hAnsi="Times New Roman" w:cs="Times New Roman"/>
        </w:rPr>
        <w:t xml:space="preserve">Кодекса Российской Федерации об административных правонарушениях и назначить </w:t>
      </w:r>
      <w:r>
        <w:rPr>
          <w:rFonts w:ascii="Times New Roman" w:eastAsia="Times New Roman" w:hAnsi="Times New Roman" w:cs="Times New Roman"/>
        </w:rPr>
        <w:t xml:space="preserve">ей </w:t>
      </w:r>
      <w:r>
        <w:rPr>
          <w:rFonts w:ascii="Times New Roman" w:eastAsia="Times New Roman" w:hAnsi="Times New Roman" w:cs="Times New Roman"/>
        </w:rPr>
        <w:t>административное наказание в виде предупреждения.</w:t>
      </w:r>
    </w:p>
    <w:p>
      <w:pPr>
        <w:widowControl w:val="0"/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 мирового судью судебного участка №26 Бахчисарайского судебного района (</w:t>
      </w:r>
      <w:r>
        <w:rPr>
          <w:rStyle w:val="cat-Addressgrp-2rplc-2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2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widowControl w:val="0"/>
        <w:spacing w:before="0" w:after="0"/>
        <w:ind w:firstLine="543"/>
        <w:jc w:val="both"/>
      </w:pPr>
    </w:p>
    <w:p>
      <w:pPr>
        <w:widowControl w:val="0"/>
        <w:spacing w:before="0" w:after="0"/>
        <w:ind w:firstLine="543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  <w:r>
        <w:rPr>
          <w:rStyle w:val="cat-FIOgrp-15rplc-27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6rplc-0">
    <w:name w:val="cat-Date grp-6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0rplc-4">
    <w:name w:val="cat-FIO grp-10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17rplc-7">
    <w:name w:val="cat-ExternalSystemDefined grp-17 rplc-7"/>
    <w:basedOn w:val="DefaultParagraphFont"/>
  </w:style>
  <w:style w:type="character" w:customStyle="1" w:styleId="cat-PassportDatagrp-16rplc-8">
    <w:name w:val="cat-PassportData grp-16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2rplc-10">
    <w:name w:val="cat-FIO grp-12 rplc-10"/>
    <w:basedOn w:val="DefaultParagraphFont"/>
  </w:style>
  <w:style w:type="character" w:customStyle="1" w:styleId="cat-Dategrp-7rplc-11">
    <w:name w:val="cat-Date grp-7 rplc-11"/>
    <w:basedOn w:val="DefaultParagraphFont"/>
  </w:style>
  <w:style w:type="character" w:customStyle="1" w:styleId="cat-Dategrp-8rplc-12">
    <w:name w:val="cat-Date grp-8 rplc-12"/>
    <w:basedOn w:val="DefaultParagraphFont"/>
  </w:style>
  <w:style w:type="character" w:customStyle="1" w:styleId="cat-Dategrp-9rplc-13">
    <w:name w:val="cat-Date grp-9 rplc-13"/>
    <w:basedOn w:val="DefaultParagraphFont"/>
  </w:style>
  <w:style w:type="character" w:customStyle="1" w:styleId="cat-Addressgrp-5rplc-14">
    <w:name w:val="cat-Address grp-5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2rplc-16">
    <w:name w:val="cat-FIO grp-12 rplc-16"/>
    <w:basedOn w:val="DefaultParagraphFont"/>
  </w:style>
  <w:style w:type="character" w:customStyle="1" w:styleId="cat-FIOgrp-12rplc-17">
    <w:name w:val="cat-FIO grp-12 rplc-17"/>
    <w:basedOn w:val="DefaultParagraphFont"/>
  </w:style>
  <w:style w:type="character" w:customStyle="1" w:styleId="cat-FIOgrp-12rplc-18">
    <w:name w:val="cat-FIO grp-12 rplc-18"/>
    <w:basedOn w:val="DefaultParagraphFont"/>
  </w:style>
  <w:style w:type="character" w:customStyle="1" w:styleId="cat-FIOgrp-12rplc-19">
    <w:name w:val="cat-FIO grp-12 rplc-19"/>
    <w:basedOn w:val="DefaultParagraphFont"/>
  </w:style>
  <w:style w:type="character" w:customStyle="1" w:styleId="cat-Dategrp-7rplc-20">
    <w:name w:val="cat-Date grp-7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Dategrp-9rplc-22">
    <w:name w:val="cat-Date grp-9 rplc-22"/>
    <w:basedOn w:val="DefaultParagraphFont"/>
  </w:style>
  <w:style w:type="character" w:customStyle="1" w:styleId="cat-FIOgrp-14rplc-23">
    <w:name w:val="cat-FIO grp-14 rplc-23"/>
    <w:basedOn w:val="DefaultParagraphFont"/>
  </w:style>
  <w:style w:type="character" w:customStyle="1" w:styleId="cat-Addressgrp-1rplc-24">
    <w:name w:val="cat-Address grp-1 rplc-24"/>
    <w:basedOn w:val="DefaultParagraphFont"/>
  </w:style>
  <w:style w:type="character" w:customStyle="1" w:styleId="cat-Addressgrp-2rplc-25">
    <w:name w:val="cat-Address grp-2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FIOgrp-15rplc-27">
    <w:name w:val="cat-FIO grp-15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