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ИНН 91040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22100</w:t>
      </w:r>
      <w:r>
        <w:rPr>
          <w:rFonts w:ascii="Times New Roman" w:eastAsia="Times New Roman" w:hAnsi="Times New Roman" w:cs="Times New Roman"/>
        </w:rPr>
        <w:t>, гражданки РФ, зарегистрированной и проживающей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в совершении административного правонарушения, предусмотренного ч. 3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 14.16.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нарушила особые требования и правила розничной продажи алкогольной и спиртосодержащей продукции, </w:t>
      </w:r>
      <w:r>
        <w:rPr>
          <w:rFonts w:ascii="Times New Roman" w:eastAsia="Times New Roman" w:hAnsi="Times New Roman" w:cs="Times New Roman"/>
        </w:rPr>
        <w:t xml:space="preserve">при следующих обстоятельствах: </w:t>
      </w: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Timegrp-22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магазине «</w:t>
      </w:r>
      <w:r>
        <w:rPr>
          <w:rFonts w:ascii="Times New Roman" w:eastAsia="Times New Roman" w:hAnsi="Times New Roman" w:cs="Times New Roman"/>
        </w:rPr>
        <w:t>24 часа</w:t>
      </w:r>
      <w:r>
        <w:rPr>
          <w:rFonts w:ascii="Times New Roman" w:eastAsia="Times New Roman" w:hAnsi="Times New Roman" w:cs="Times New Roman"/>
        </w:rPr>
        <w:t xml:space="preserve">», расположенном по адресу: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осуществила реализацию </w:t>
      </w:r>
      <w:r>
        <w:rPr>
          <w:rFonts w:ascii="Times New Roman" w:eastAsia="Times New Roman" w:hAnsi="Times New Roman" w:cs="Times New Roman"/>
        </w:rPr>
        <w:t>алкогольной</w:t>
      </w:r>
      <w:r>
        <w:rPr>
          <w:rFonts w:ascii="Times New Roman" w:eastAsia="Times New Roman" w:hAnsi="Times New Roman" w:cs="Times New Roman"/>
        </w:rPr>
        <w:t xml:space="preserve"> продукции, а именно пив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марки «</w:t>
      </w:r>
      <w:r>
        <w:rPr>
          <w:rFonts w:ascii="Times New Roman" w:eastAsia="Times New Roman" w:hAnsi="Times New Roman" w:cs="Times New Roman"/>
        </w:rPr>
        <w:t>Hugarden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обьемом</w:t>
      </w:r>
      <w:r>
        <w:rPr>
          <w:rFonts w:ascii="Times New Roman" w:eastAsia="Times New Roman" w:hAnsi="Times New Roman" w:cs="Times New Roman"/>
        </w:rPr>
        <w:t xml:space="preserve"> 0,5л в количестве 5 стеклянных бутылок</w:t>
      </w:r>
      <w:r>
        <w:rPr>
          <w:rFonts w:ascii="Times New Roman" w:eastAsia="Times New Roman" w:hAnsi="Times New Roman" w:cs="Times New Roman"/>
        </w:rPr>
        <w:t xml:space="preserve"> с содержанием этилового спирта </w:t>
      </w:r>
      <w:r>
        <w:rPr>
          <w:rFonts w:ascii="Times New Roman" w:eastAsia="Times New Roman" w:hAnsi="Times New Roman" w:cs="Times New Roman"/>
        </w:rPr>
        <w:t>4,9</w:t>
      </w:r>
      <w:r>
        <w:rPr>
          <w:rFonts w:ascii="Times New Roman" w:eastAsia="Times New Roman" w:hAnsi="Times New Roman" w:cs="Times New Roman"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гражданину </w:t>
      </w: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чем нарушила требования </w:t>
      </w:r>
      <w:r>
        <w:rPr>
          <w:rFonts w:ascii="Times New Roman" w:eastAsia="Times New Roman" w:hAnsi="Times New Roman" w:cs="Times New Roman"/>
        </w:rPr>
        <w:t xml:space="preserve">п.9 ст. 16 Федерального закона № 171-ФЗ «О государственном регулировании производства и оборота этилового спирта и спиртосодержащей продукции и об ограничении потребления (распития) алкогольной продукции».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Для рассмотрения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OrganizationNamegrp-19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явилась,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извещена надлежащим образом по адресу указанному в протоколе. </w:t>
      </w:r>
      <w:r>
        <w:rPr>
          <w:rFonts w:ascii="Times New Roman" w:eastAsia="Times New Roman" w:hAnsi="Times New Roman" w:cs="Times New Roman"/>
        </w:rPr>
        <w:t>В материалах дела имеется ее заявление о замене штрафа на предупреждение.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Исследовав письменные материалы дела, мировой судья приходит к выводу, что факт</w:t>
      </w:r>
      <w:r>
        <w:rPr>
          <w:rFonts w:ascii="Times New Roman" w:eastAsia="Times New Roman" w:hAnsi="Times New Roman" w:cs="Times New Roman"/>
        </w:rPr>
        <w:t xml:space="preserve"> совершения </w:t>
      </w:r>
      <w:r>
        <w:rPr>
          <w:rStyle w:val="cat-OrganizationNamegrp-20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административного правонарушения, предусмотренного ч. 3 ст. 14.16 КоАП РФ и ее вина установлены и доказаны в полном объеме, и подтверждаются исследованными письменными доказательствами по делу, а именно: протоколом 8201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5719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ст. инспектором ГИАЗ ОМВД России по </w:t>
      </w:r>
      <w:r>
        <w:rPr>
          <w:rStyle w:val="cat-Addressgrp-6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OrganizationNamegrp-20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 в котором указаны дата, время, место и обстоятельства совершенного админист</w:t>
      </w:r>
      <w:r>
        <w:rPr>
          <w:rFonts w:ascii="Times New Roman" w:eastAsia="Times New Roman" w:hAnsi="Times New Roman" w:cs="Times New Roman"/>
        </w:rPr>
        <w:t>ративного правонарушения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.и</w:t>
      </w:r>
      <w:r>
        <w:rPr>
          <w:rFonts w:ascii="Times New Roman" w:eastAsia="Times New Roman" w:hAnsi="Times New Roman" w:cs="Times New Roman"/>
        </w:rPr>
        <w:t>нспектора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протоколом осмотра принадлежащих юридическому</w:t>
      </w:r>
      <w:r>
        <w:rPr>
          <w:rFonts w:ascii="Times New Roman" w:eastAsia="Times New Roman" w:hAnsi="Times New Roman" w:cs="Times New Roman"/>
        </w:rPr>
        <w:t xml:space="preserve"> лицу</w:t>
      </w:r>
      <w:r>
        <w:rPr>
          <w:rFonts w:ascii="Times New Roman" w:eastAsia="Times New Roman" w:hAnsi="Times New Roman" w:cs="Times New Roman"/>
        </w:rPr>
        <w:t xml:space="preserve"> или ИП помещений, территорий и находящихся там вещей и документов от </w:t>
      </w:r>
      <w:r>
        <w:rPr>
          <w:rStyle w:val="cat-Dategrp-11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>письменным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обьяснением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Style w:val="cat-FIOgrp-13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(л.д.7-8);</w:t>
      </w:r>
      <w:r>
        <w:rPr>
          <w:rFonts w:ascii="Times New Roman" w:eastAsia="Times New Roman" w:hAnsi="Times New Roman" w:cs="Times New Roman"/>
        </w:rPr>
        <w:t xml:space="preserve"> материалами </w:t>
      </w:r>
      <w:r>
        <w:rPr>
          <w:rFonts w:ascii="Times New Roman" w:eastAsia="Times New Roman" w:hAnsi="Times New Roman" w:cs="Times New Roman"/>
        </w:rPr>
        <w:t>видеофиксации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22); </w:t>
      </w:r>
      <w:r>
        <w:rPr>
          <w:rFonts w:ascii="Times New Roman" w:eastAsia="Times New Roman" w:hAnsi="Times New Roman" w:cs="Times New Roman"/>
        </w:rPr>
        <w:t xml:space="preserve">выпиской из ЕГРИП от </w:t>
      </w:r>
      <w:r>
        <w:rPr>
          <w:rStyle w:val="cat-Dategrp-9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(л.д.9-</w:t>
      </w:r>
      <w:r>
        <w:rPr>
          <w:rFonts w:ascii="Times New Roman" w:eastAsia="Times New Roman" w:hAnsi="Times New Roman" w:cs="Times New Roman"/>
        </w:rPr>
        <w:t>15).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Не доверять приведенным выше письменным доказательствам по делу у мирового судьи оснований не имеется, поскольку они являются относимыми, допустимыми и достоверными, полученными с соблюдением требований закона, полностью согласуются между собой, дополняют друг друга и в своей совокупности устанавливают событие административного правонарушения и вину </w:t>
      </w:r>
      <w:r>
        <w:rPr>
          <w:rStyle w:val="cat-OrganizationNamegrp-20rplc-2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его совершении.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Style w:val="cat-OrganizationNamegrp-19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нарушила особые требования и правила розничной продажи алкогольной и спиртосодержащей продукции, мировой судья квалифицирует её действия по ч. 3 ст. 14.16 КоАП РФ.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ч. 3 ст. 14.16 КоАП РФ наступает за нарушение особых требований и правил продажи алкогольной и спиртосодержащей продукции.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 установлены Федеральным законом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 </w:t>
      </w:r>
    </w:p>
    <w:p>
      <w:pPr>
        <w:spacing w:before="0" w:after="0" w:line="288" w:lineRule="atLeast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 п.9</w:t>
      </w:r>
      <w:r>
        <w:rPr>
          <w:rFonts w:ascii="Times New Roman" w:eastAsia="Times New Roman" w:hAnsi="Times New Roman" w:cs="Times New Roman"/>
        </w:rPr>
        <w:t xml:space="preserve"> ст. 16 Федерального закона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</w:t>
      </w:r>
      <w:r>
        <w:rPr>
          <w:rFonts w:ascii="Times New Roman" w:eastAsia="Times New Roman" w:hAnsi="Times New Roman" w:cs="Times New Roman"/>
        </w:rPr>
        <w:t>розничная продажа алкогольной продукции с 23 часов до 8 часов по местному времени.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мировой судья относит соверше</w:t>
      </w:r>
      <w:r>
        <w:rPr>
          <w:rFonts w:ascii="Times New Roman" w:eastAsia="Times New Roman" w:hAnsi="Times New Roman" w:cs="Times New Roman"/>
        </w:rPr>
        <w:t>ние</w:t>
      </w:r>
      <w:r>
        <w:rPr>
          <w:rFonts w:ascii="Times New Roman" w:eastAsia="Times New Roman" w:hAnsi="Times New Roman" w:cs="Times New Roman"/>
        </w:rPr>
        <w:t xml:space="preserve"> административно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я впервые</w:t>
      </w:r>
      <w:r>
        <w:rPr>
          <w:rFonts w:ascii="Times New Roman" w:eastAsia="Times New Roman" w:hAnsi="Times New Roman" w:cs="Times New Roman"/>
        </w:rPr>
        <w:t>, отсутствие обстоятельств отягчающих административную ответственность, и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</w:rPr>
        <w:t xml:space="preserve"> в пределах санкции статьи, без конфискации алкогольной продукции.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Вместе с тем, согласно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</w:t>
      </w:r>
      <w:r>
        <w:rPr>
          <w:rFonts w:ascii="Times New Roman" w:eastAsia="Times New Roman" w:hAnsi="Times New Roman" w:cs="Times New Roman"/>
        </w:rPr>
        <w:t xml:space="preserve">, предусмотренных частью 2 статьи 3.4 настоящего Кодекса, за исключением случаев, предусмотренных частью 2 настоящей статьи.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ч.ч</w:t>
      </w:r>
      <w:r>
        <w:rPr>
          <w:rFonts w:ascii="Times New Roman" w:eastAsia="Times New Roman" w:hAnsi="Times New Roman" w:cs="Times New Roman"/>
        </w:rPr>
        <w:t>. 1,2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</w:t>
      </w:r>
      <w:r>
        <w:rPr>
          <w:rFonts w:ascii="Times New Roman" w:eastAsia="Times New Roman" w:hAnsi="Times New Roman" w:cs="Times New Roman"/>
        </w:rPr>
        <w:t xml:space="preserve">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взаимосвязанных положений части 2 статьи 3.4 и части 1 статьи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3.4 указанного Кодекса.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9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ранее к административной ответственности не привлекалась.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Принимая во внимание, что </w:t>
      </w:r>
      <w:r>
        <w:rPr>
          <w:rStyle w:val="cat-OrganizationNamegrp-19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 совершено впервые, в отсутствие обстоятельств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</w:t>
      </w:r>
      <w:r>
        <w:rPr>
          <w:rFonts w:ascii="Times New Roman" w:eastAsia="Times New Roman" w:hAnsi="Times New Roman" w:cs="Times New Roman"/>
        </w:rPr>
        <w:t xml:space="preserve"> отягчающих ответственность обстоятельств, мировой судья приходит к выводу о возможности применения положений ст. 4.1.1 КоАП РФ и замене административного штрафа на предупреждение.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ч.3 ст. 14.16,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4.1.1, 3.4, 29.9, 29.10 Кодекса РФ об административных правонарушениях, 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1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года рождения,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</w:t>
      </w:r>
      <w:r>
        <w:rPr>
          <w:rFonts w:ascii="Times New Roman" w:eastAsia="Times New Roman" w:hAnsi="Times New Roman" w:cs="Times New Roman"/>
        </w:rPr>
        <w:t xml:space="preserve"> ч. 3 ст. 14.16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и</w:t>
      </w:r>
      <w:r>
        <w:rPr>
          <w:rFonts w:ascii="Times New Roman" w:eastAsia="Times New Roman" w:hAnsi="Times New Roman" w:cs="Times New Roman"/>
        </w:rPr>
        <w:t xml:space="preserve"> назначить наказание с учетом</w:t>
      </w:r>
      <w:r>
        <w:rPr>
          <w:rFonts w:ascii="Times New Roman" w:eastAsia="Times New Roman" w:hAnsi="Times New Roman" w:cs="Times New Roman"/>
        </w:rPr>
        <w:t xml:space="preserve"> ч. 1 ст. 4.1.1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РФ в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суд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путем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жалобы</w:t>
      </w:r>
      <w:r>
        <w:rPr>
          <w:rFonts w:ascii="Times New Roman" w:eastAsia="Times New Roman" w:hAnsi="Times New Roman" w:cs="Times New Roman"/>
        </w:rPr>
        <w:t xml:space="preserve"> через мирового </w:t>
      </w:r>
      <w:r>
        <w:rPr>
          <w:rFonts w:ascii="Times New Roman" w:eastAsia="Times New Roman" w:hAnsi="Times New Roman" w:cs="Times New Roman"/>
        </w:rPr>
        <w:t>судью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26 </w:t>
      </w:r>
      <w:r>
        <w:rPr>
          <w:rFonts w:ascii="Times New Roman" w:eastAsia="Times New Roman" w:hAnsi="Times New Roman" w:cs="Times New Roman"/>
        </w:rPr>
        <w:t>Бахчисарайского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дня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OrganizationNamegrp-19rplc-10">
    <w:name w:val="cat-OrganizationName grp-19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OrganizationNamegrp-19rplc-16">
    <w:name w:val="cat-OrganizationName grp-19 rplc-16"/>
    <w:basedOn w:val="DefaultParagraphFont"/>
  </w:style>
  <w:style w:type="character" w:customStyle="1" w:styleId="cat-OrganizationNamegrp-20rplc-17">
    <w:name w:val="cat-OrganizationName grp-20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Addressgrp-6rplc-19">
    <w:name w:val="cat-Address grp-6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OrganizationNamegrp-20rplc-21">
    <w:name w:val="cat-OrganizationName grp-2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OrganizationNamegrp-20rplc-28">
    <w:name w:val="cat-OrganizationName grp-20 rplc-28"/>
    <w:basedOn w:val="DefaultParagraphFont"/>
  </w:style>
  <w:style w:type="character" w:customStyle="1" w:styleId="cat-OrganizationNamegrp-19rplc-29">
    <w:name w:val="cat-OrganizationName grp-19 rplc-29"/>
    <w:basedOn w:val="DefaultParagraphFont"/>
  </w:style>
  <w:style w:type="character" w:customStyle="1" w:styleId="cat-OrganizationNamegrp-19rplc-30">
    <w:name w:val="cat-OrganizationName grp-19 rplc-30"/>
    <w:basedOn w:val="DefaultParagraphFont"/>
  </w:style>
  <w:style w:type="character" w:customStyle="1" w:styleId="cat-OrganizationNamegrp-19rplc-31">
    <w:name w:val="cat-OrganizationName grp-19 rplc-31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ExternalSystemDefinedgrp-23rplc-33">
    <w:name w:val="cat-ExternalSystemDefined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