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5-26-579/2024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4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3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должностного лица – председателя правления садоводческого </w:t>
      </w:r>
      <w:r>
        <w:rPr>
          <w:rStyle w:val="cat-OrganizationNamegrp-35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6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гражданки РФ (</w:t>
      </w:r>
      <w:r>
        <w:rPr>
          <w:rStyle w:val="cat-PassportDatagrp-33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), зарегистрированной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34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9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17.7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 w:line="240" w:lineRule="atLeast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председателем правления садоводческого </w:t>
      </w:r>
      <w:r>
        <w:rPr>
          <w:rStyle w:val="cat-OrganizationNamegrp-35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умышленно не выполнила требования прокурора, вытекающие из его полномочий, установленных федеральным законом. </w:t>
      </w:r>
    </w:p>
    <w:p>
      <w:pPr>
        <w:spacing w:before="0" w:after="0" w:line="240" w:lineRule="atLeast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Прокуратурой </w:t>
      </w:r>
      <w:r>
        <w:rPr>
          <w:rStyle w:val="cat-Addressgrp-10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проведена проверка соблюдения требований федерального законодательства в деятельности </w:t>
      </w:r>
      <w:r>
        <w:rPr>
          <w:rStyle w:val="cat-OrganizationNamegrp-34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сфере ведения гражданами садоводства и огородничества для собственных нужд, в </w:t>
      </w:r>
      <w:r>
        <w:rPr>
          <w:rFonts w:ascii="Times New Roman" w:eastAsia="Times New Roman" w:hAnsi="Times New Roman" w:cs="Times New Roman"/>
        </w:rPr>
        <w:t>ходе</w:t>
      </w:r>
      <w:r>
        <w:rPr>
          <w:rFonts w:ascii="Times New Roman" w:eastAsia="Times New Roman" w:hAnsi="Times New Roman" w:cs="Times New Roman"/>
        </w:rPr>
        <w:t xml:space="preserve"> которой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установлено, что правлением </w:t>
      </w:r>
      <w:r>
        <w:rPr>
          <w:rStyle w:val="cat-OrganizationNamegrp-34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завершено проведение общего собрания членов то</w:t>
      </w:r>
      <w:r>
        <w:rPr>
          <w:rFonts w:ascii="Times New Roman" w:eastAsia="Times New Roman" w:hAnsi="Times New Roman" w:cs="Times New Roman"/>
        </w:rPr>
        <w:t>варищества в очно-заочной форме, однако</w:t>
      </w:r>
      <w:r>
        <w:rPr>
          <w:rFonts w:ascii="Times New Roman" w:eastAsia="Times New Roman" w:hAnsi="Times New Roman" w:cs="Times New Roman"/>
        </w:rPr>
        <w:t xml:space="preserve"> протокол общего собрания в установленный законом срок не подписан, решение до сведения</w:t>
      </w:r>
      <w:r>
        <w:rPr>
          <w:rFonts w:ascii="Times New Roman" w:eastAsia="Times New Roman" w:hAnsi="Times New Roman" w:cs="Times New Roman"/>
        </w:rPr>
        <w:t xml:space="preserve"> членов кооператива не доведено,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прокуратурой внесено представление № Прдр-</w:t>
      </w:r>
      <w:r>
        <w:rPr>
          <w:rStyle w:val="cat-PhoneNumbergrp-36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-24/-</w:t>
      </w:r>
      <w:r>
        <w:rPr>
          <w:rStyle w:val="cat-PhoneNumbergrp-37rplc-2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 w:line="240" w:lineRule="atLeast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меры по устранению допущенных нарушений закона, их причин и </w:t>
      </w:r>
      <w:r>
        <w:rPr>
          <w:rFonts w:ascii="Times New Roman" w:eastAsia="Times New Roman" w:hAnsi="Times New Roman" w:cs="Times New Roman"/>
        </w:rPr>
        <w:t>условий, им способствующих не приняты</w:t>
      </w:r>
      <w:r>
        <w:rPr>
          <w:rFonts w:ascii="Times New Roman" w:eastAsia="Times New Roman" w:hAnsi="Times New Roman" w:cs="Times New Roman"/>
        </w:rPr>
        <w:t>, о результатах принятых мер в письменной форме прокурору не сообщено.</w:t>
      </w:r>
    </w:p>
    <w:p>
      <w:pPr>
        <w:spacing w:before="0" w:after="0" w:line="240" w:lineRule="atLeast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Представление председателем </w:t>
      </w:r>
      <w:r>
        <w:rPr>
          <w:rStyle w:val="cat-OrganizationNamegrp-34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получено.</w:t>
      </w:r>
    </w:p>
    <w:p>
      <w:pPr>
        <w:spacing w:before="0" w:after="0" w:line="240" w:lineRule="atLeast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</w:t>
      </w:r>
      <w:r>
        <w:rPr>
          <w:rFonts w:ascii="Times New Roman" w:eastAsia="Times New Roman" w:hAnsi="Times New Roman" w:cs="Times New Roman"/>
        </w:rPr>
        <w:t>но прокурору в письменной форме.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Style w:val="cat-FIOgrp-2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FIOgrp-2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с 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частично </w:t>
      </w:r>
      <w:r>
        <w:rPr>
          <w:rFonts w:ascii="Times New Roman" w:eastAsia="Times New Roman" w:hAnsi="Times New Roman" w:cs="Times New Roman"/>
        </w:rPr>
        <w:t xml:space="preserve">не согласна, поскольку </w:t>
      </w:r>
      <w:r>
        <w:rPr>
          <w:rFonts w:ascii="Times New Roman" w:eastAsia="Times New Roman" w:hAnsi="Times New Roman" w:cs="Times New Roman"/>
        </w:rPr>
        <w:t xml:space="preserve">общее собрание членов </w:t>
      </w:r>
      <w:r>
        <w:rPr>
          <w:rStyle w:val="cat-OrganizationNamegrp-34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проведено </w:t>
      </w:r>
      <w:r>
        <w:rPr>
          <w:rStyle w:val="cat-Dategrp-18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 сайте информация размещена </w:t>
      </w:r>
      <w:r>
        <w:rPr>
          <w:rStyle w:val="cat-Dategrp-16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информацию прокурору о результатах рассмотрения представления не представила.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защитника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FIOgrp-23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изучив </w:t>
      </w:r>
      <w:r>
        <w:rPr>
          <w:rFonts w:ascii="Times New Roman" w:eastAsia="Times New Roman" w:hAnsi="Times New Roman" w:cs="Times New Roman"/>
        </w:rPr>
        <w:t xml:space="preserve">заключение заместителя прокурора </w:t>
      </w:r>
      <w:r>
        <w:rPr>
          <w:rStyle w:val="cat-Addressgrp-10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исследовав материалы дела, мировой судья считает, что в действиях </w:t>
      </w:r>
      <w:r>
        <w:rPr>
          <w:rStyle w:val="cat-FIOgrp-22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нарушение требований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ст.17.7 Кодекса РФ об административных правонарушениях.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Статьей 17.7 КоАП РФ предусмотрено, что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административного штрафа на граждан в размере от одной тысячи до </w:t>
      </w:r>
      <w:r>
        <w:rPr>
          <w:rStyle w:val="cat-SumInWordsgrp-28rplc-4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от двух тысяч до </w:t>
      </w:r>
      <w:r>
        <w:rPr>
          <w:rStyle w:val="cat-SumInWordsgrp-29rplc-4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либо дисквалификацию на срок от шести месяцев до одного года; на юридических лиц от пятидесяти тысяч до </w:t>
      </w:r>
      <w:r>
        <w:rPr>
          <w:rStyle w:val="cat-SumInWordsgrp-30rplc-4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либо административное приостановление деятельности на срок до девяноста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2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17.7. </w:t>
      </w:r>
      <w:r>
        <w:rPr>
          <w:rFonts w:ascii="Times New Roman" w:eastAsia="Times New Roman" w:hAnsi="Times New Roman" w:cs="Times New Roman"/>
        </w:rPr>
        <w:t>КоАП РФ подтверждается доказательствами, имеющимися в материалах дела, которые оценены мировым судьей в их совокупности и принимаются в качестве доказательств ее вины,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о возбуждении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 об административном правонар</w:t>
      </w:r>
      <w:r>
        <w:rPr>
          <w:rFonts w:ascii="Times New Roman" w:eastAsia="Times New Roman" w:hAnsi="Times New Roman" w:cs="Times New Roman"/>
        </w:rPr>
        <w:t xml:space="preserve">ушении от </w:t>
      </w:r>
      <w:r>
        <w:rPr>
          <w:rStyle w:val="cat-Dategrp-17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3-5); </w:t>
      </w:r>
      <w:r>
        <w:rPr>
          <w:rFonts w:ascii="Times New Roman" w:eastAsia="Times New Roman" w:hAnsi="Times New Roman" w:cs="Times New Roman"/>
        </w:rPr>
        <w:t xml:space="preserve">копией представления об устранении нарушений федерального законодательства от </w:t>
      </w:r>
      <w:r>
        <w:rPr>
          <w:rStyle w:val="cat-Dategrp-19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(л.д.6-8); копией протокола очередного общего собрания от </w:t>
      </w:r>
      <w:r>
        <w:rPr>
          <w:rStyle w:val="cat-Dategrp-18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(л.д.19-23);</w:t>
      </w:r>
      <w:r>
        <w:rPr>
          <w:rFonts w:ascii="Times New Roman" w:eastAsia="Times New Roman" w:hAnsi="Times New Roman" w:cs="Times New Roman"/>
        </w:rPr>
        <w:t xml:space="preserve"> выпиской из ЕГРЮЛ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10-17).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не усматривает оснований для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признания правонарушения малозначительным и освобождении </w:t>
      </w:r>
      <w:r>
        <w:rPr>
          <w:rStyle w:val="cat-FIOgrp-22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ответственности, поскольку законное требование прокурора о сообщении ему в письменной форме о мерах по устранению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допущенных нарушений закона, их причин и условий, им способствующих</w:t>
      </w:r>
      <w:r>
        <w:rPr>
          <w:rFonts w:ascii="Times New Roman" w:eastAsia="Times New Roman" w:hAnsi="Times New Roman" w:cs="Times New Roman"/>
        </w:rPr>
        <w:t>, выполнено не было.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25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 административного правонарушения, личность правонарушителя, которая ранее привлекалась к административной ответственности за аналогичное правонарушение, ее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 3.1 Кодекса РФ об административных правонарушениях, состоящие в предупреждении совершения новых правонарушений, как самим правонарушителем, так и другими лицами, считаю необходимым назначить </w:t>
      </w:r>
      <w:r>
        <w:rPr>
          <w:rStyle w:val="cat-FIOgrp-2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предусмотренное ст.17.7 Кодекса РФ об административных правонарушениях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17.7, 29.9, 29.10, 29.11 Кодекса РФ об административных правонарушениях,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должностное лицо – председателя правления садоводческого </w:t>
      </w:r>
      <w:r>
        <w:rPr>
          <w:rStyle w:val="cat-OrganizationNamegrp-35rplc-5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6rplc-53"/>
          <w:rFonts w:ascii="Times New Roman" w:eastAsia="Times New Roman" w:hAnsi="Times New Roman" w:cs="Times New Roman"/>
        </w:rPr>
        <w:t>...</w:t>
      </w:r>
      <w:r>
        <w:rPr>
          <w:rStyle w:val="cat-PassportDatagrp-32rplc-5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 ст. 17.7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и назначить административное наказание в виде штрафа в размере </w:t>
      </w:r>
      <w:r>
        <w:rPr>
          <w:rStyle w:val="cat-Sumgrp-31rplc-5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pacing w:val="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38rplc-56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 xml:space="preserve">КПП </w:t>
      </w:r>
      <w:r>
        <w:rPr>
          <w:rStyle w:val="cat-PhoneNumbergrp-39rplc-57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 xml:space="preserve">, ОГРН 1149102019164, Юридический адрес: </w:t>
      </w:r>
      <w:r>
        <w:rPr>
          <w:rStyle w:val="cat-Addressgrp-11rplc-58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>60-летия СССР, 28, Почтовый адрес: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Style w:val="cat-Addressgrp-11rplc-59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>60-летия СССР, 28,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>Банковские реквизиты:</w:t>
      </w:r>
      <w:r>
        <w:rPr>
          <w:rFonts w:ascii="Times New Roman" w:eastAsia="Times New Roman" w:hAnsi="Times New Roman" w:cs="Times New Roman"/>
          <w:spacing w:val="4"/>
        </w:rPr>
        <w:t xml:space="preserve"> Получатель: УФК по РК (Министерство юстиции </w:t>
      </w:r>
      <w:r>
        <w:rPr>
          <w:rStyle w:val="cat-Addressgrp-1rplc-60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 xml:space="preserve">) Наименование банка: Отделение </w:t>
      </w:r>
      <w:r>
        <w:rPr>
          <w:rStyle w:val="cat-Addressgrp-1rplc-61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 xml:space="preserve"> Банка России//УФК по </w:t>
      </w:r>
      <w:r>
        <w:rPr>
          <w:rStyle w:val="cat-Addressgrp-12rplc-62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 xml:space="preserve">БИК </w:t>
      </w:r>
      <w:r>
        <w:rPr>
          <w:rStyle w:val="cat-PhoneNumbergrp-40rplc-63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>, Единый казначейский счет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>40102810645370000035,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>Казначейский счет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>03100643000000017500,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spacing w:val="4"/>
        </w:rPr>
        <w:t>Лицевой счет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Style w:val="cat-PhoneNumbergrp-41rplc-64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 xml:space="preserve"> в УФК по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Style w:val="cat-Addressgrp-1rplc-65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 xml:space="preserve">, Код Сводного реестра </w:t>
      </w:r>
      <w:r>
        <w:rPr>
          <w:rStyle w:val="cat-PhoneNumbergrp-42rplc-66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 xml:space="preserve">, ОКТМО </w:t>
      </w:r>
      <w:r>
        <w:rPr>
          <w:rStyle w:val="cat-PhoneNumbergrp-43rplc-67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 xml:space="preserve">, КБК </w:t>
      </w:r>
      <w:r>
        <w:rPr>
          <w:rStyle w:val="cat-PhoneNumbergrp-44rplc-68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Style w:val="cat-PhoneNumbergrp-45rplc-69"/>
          <w:rFonts w:ascii="Times New Roman" w:eastAsia="Times New Roman" w:hAnsi="Times New Roman" w:cs="Times New Roman"/>
          <w:spacing w:val="4"/>
        </w:rPr>
        <w:t>телефон</w:t>
      </w:r>
      <w:r>
        <w:rPr>
          <w:rFonts w:ascii="Times New Roman" w:eastAsia="Times New Roman" w:hAnsi="Times New Roman" w:cs="Times New Roman"/>
          <w:spacing w:val="4"/>
        </w:rPr>
        <w:t xml:space="preserve">, УИН </w:t>
      </w:r>
      <w:r>
        <w:rPr>
          <w:rFonts w:ascii="Times New Roman" w:eastAsia="Times New Roman" w:hAnsi="Times New Roman" w:cs="Times New Roman"/>
          <w:spacing w:val="4"/>
        </w:rPr>
        <w:t>0410760300265005792417158</w:t>
      </w:r>
      <w:r>
        <w:rPr>
          <w:rFonts w:ascii="Times New Roman" w:eastAsia="Times New Roman" w:hAnsi="Times New Roman" w:cs="Times New Roman"/>
          <w:spacing w:val="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pacing w:val="4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3rplc-70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 xml:space="preserve">) </w:t>
      </w:r>
      <w:r>
        <w:rPr>
          <w:rStyle w:val="cat-Addressgrp-1rplc-71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 xml:space="preserve"> (</w:t>
      </w:r>
      <w:r>
        <w:rPr>
          <w:rStyle w:val="cat-Addressgrp-13rplc-72"/>
          <w:rFonts w:ascii="Times New Roman" w:eastAsia="Times New Roman" w:hAnsi="Times New Roman" w:cs="Times New Roman"/>
          <w:spacing w:val="4"/>
        </w:rPr>
        <w:t>адрес</w:t>
      </w:r>
      <w:r>
        <w:rPr>
          <w:rFonts w:ascii="Times New Roman" w:eastAsia="Times New Roman" w:hAnsi="Times New Roman" w:cs="Times New Roman"/>
          <w:spacing w:val="4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>каб</w:t>
      </w:r>
      <w:r>
        <w:rPr>
          <w:rFonts w:ascii="Times New Roman" w:eastAsia="Times New Roman" w:hAnsi="Times New Roman" w:cs="Times New Roman"/>
          <w:spacing w:val="4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7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3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7rplc-76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4rplc-0">
    <w:name w:val="cat-Date grp-1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35rplc-6">
    <w:name w:val="cat-OrganizationName grp-35 rplc-6"/>
    <w:basedOn w:val="DefaultParagraphFont"/>
  </w:style>
  <w:style w:type="character" w:customStyle="1" w:styleId="cat-FIOgrp-21rplc-7">
    <w:name w:val="cat-FIO grp-21 rplc-7"/>
    <w:basedOn w:val="DefaultParagraphFont"/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OrganizationNamegrp-34rplc-15">
    <w:name w:val="cat-OrganizationName grp-34 rplc-15"/>
    <w:basedOn w:val="DefaultParagraphFont"/>
  </w:style>
  <w:style w:type="character" w:customStyle="1" w:styleId="cat-Addressgrp-8rplc-16">
    <w:name w:val="cat-Address grp-8 rplc-16"/>
    <w:basedOn w:val="DefaultParagraphFont"/>
  </w:style>
  <w:style w:type="character" w:customStyle="1" w:styleId="cat-Addressgrp-9rplc-17">
    <w:name w:val="cat-Address grp-9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OrganizationNamegrp-35rplc-19">
    <w:name w:val="cat-OrganizationName grp-35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Addressgrp-10rplc-21">
    <w:name w:val="cat-Address grp-10 rplc-21"/>
    <w:basedOn w:val="DefaultParagraphFont"/>
  </w:style>
  <w:style w:type="character" w:customStyle="1" w:styleId="cat-OrganizationNamegrp-34rplc-22">
    <w:name w:val="cat-OrganizationName grp-34 rplc-22"/>
    <w:basedOn w:val="DefaultParagraphFont"/>
  </w:style>
  <w:style w:type="character" w:customStyle="1" w:styleId="cat-OrganizationNamegrp-34rplc-23">
    <w:name w:val="cat-OrganizationName grp-34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PhoneNumbergrp-36rplc-25">
    <w:name w:val="cat-PhoneNumber grp-36 rplc-25"/>
    <w:basedOn w:val="DefaultParagraphFont"/>
  </w:style>
  <w:style w:type="character" w:customStyle="1" w:styleId="cat-PhoneNumbergrp-37rplc-26">
    <w:name w:val="cat-PhoneNumber grp-37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OrganizationNamegrp-34rplc-28">
    <w:name w:val="cat-OrganizationName grp-34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OrganizationNamegrp-34rplc-33">
    <w:name w:val="cat-OrganizationName grp-34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Addressgrp-10rplc-38">
    <w:name w:val="cat-Address grp-10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SumInWordsgrp-28rplc-41">
    <w:name w:val="cat-SumInWords grp-28 rplc-41"/>
    <w:basedOn w:val="DefaultParagraphFont"/>
  </w:style>
  <w:style w:type="character" w:customStyle="1" w:styleId="cat-SumInWordsgrp-29rplc-42">
    <w:name w:val="cat-SumInWords grp-29 rplc-42"/>
    <w:basedOn w:val="DefaultParagraphFont"/>
  </w:style>
  <w:style w:type="character" w:customStyle="1" w:styleId="cat-SumInWordsgrp-30rplc-43">
    <w:name w:val="cat-SumInWords grp-30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Dategrp-19rplc-46">
    <w:name w:val="cat-Date grp-19 rplc-46"/>
    <w:basedOn w:val="DefaultParagraphFont"/>
  </w:style>
  <w:style w:type="character" w:customStyle="1" w:styleId="cat-Dategrp-18rplc-47">
    <w:name w:val="cat-Date grp-18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FIOgrp-25rplc-49">
    <w:name w:val="cat-FIO grp-25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OrganizationNamegrp-35rplc-51">
    <w:name w:val="cat-OrganizationName grp-35 rplc-51"/>
    <w:basedOn w:val="DefaultParagraphFont"/>
  </w:style>
  <w:style w:type="character" w:customStyle="1" w:styleId="cat-FIOgrp-26rplc-52">
    <w:name w:val="cat-FIO grp-26 rplc-52"/>
    <w:basedOn w:val="DefaultParagraphFont"/>
  </w:style>
  <w:style w:type="character" w:customStyle="1" w:styleId="cat-ExternalSystemDefinedgrp-46rplc-53">
    <w:name w:val="cat-ExternalSystemDefined grp-46 rplc-53"/>
    <w:basedOn w:val="DefaultParagraphFont"/>
  </w:style>
  <w:style w:type="character" w:customStyle="1" w:styleId="cat-PassportDatagrp-32rplc-54">
    <w:name w:val="cat-PassportData grp-32 rplc-54"/>
    <w:basedOn w:val="DefaultParagraphFont"/>
  </w:style>
  <w:style w:type="character" w:customStyle="1" w:styleId="cat-Sumgrp-31rplc-55">
    <w:name w:val="cat-Sum grp-31 rplc-55"/>
    <w:basedOn w:val="DefaultParagraphFont"/>
  </w:style>
  <w:style w:type="character" w:customStyle="1" w:styleId="cat-PhoneNumbergrp-38rplc-56">
    <w:name w:val="cat-PhoneNumber grp-38 rplc-56"/>
    <w:basedOn w:val="DefaultParagraphFont"/>
  </w:style>
  <w:style w:type="character" w:customStyle="1" w:styleId="cat-PhoneNumbergrp-39rplc-57">
    <w:name w:val="cat-PhoneNumber grp-39 rplc-57"/>
    <w:basedOn w:val="DefaultParagraphFont"/>
  </w:style>
  <w:style w:type="character" w:customStyle="1" w:styleId="cat-Addressgrp-11rplc-58">
    <w:name w:val="cat-Address grp-11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2rplc-62">
    <w:name w:val="cat-Address grp-12 rplc-62"/>
    <w:basedOn w:val="DefaultParagraphFont"/>
  </w:style>
  <w:style w:type="character" w:customStyle="1" w:styleId="cat-PhoneNumbergrp-40rplc-63">
    <w:name w:val="cat-PhoneNumber grp-40 rplc-63"/>
    <w:basedOn w:val="DefaultParagraphFont"/>
  </w:style>
  <w:style w:type="character" w:customStyle="1" w:styleId="cat-PhoneNumbergrp-41rplc-64">
    <w:name w:val="cat-PhoneNumber grp-41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PhoneNumbergrp-42rplc-66">
    <w:name w:val="cat-PhoneNumber grp-42 rplc-66"/>
    <w:basedOn w:val="DefaultParagraphFont"/>
  </w:style>
  <w:style w:type="character" w:customStyle="1" w:styleId="cat-PhoneNumbergrp-43rplc-67">
    <w:name w:val="cat-PhoneNumber grp-43 rplc-67"/>
    <w:basedOn w:val="DefaultParagraphFont"/>
  </w:style>
  <w:style w:type="character" w:customStyle="1" w:styleId="cat-PhoneNumbergrp-44rplc-68">
    <w:name w:val="cat-PhoneNumber grp-44 rplc-68"/>
    <w:basedOn w:val="DefaultParagraphFont"/>
  </w:style>
  <w:style w:type="character" w:customStyle="1" w:styleId="cat-PhoneNumbergrp-45rplc-69">
    <w:name w:val="cat-PhoneNumber grp-45 rplc-69"/>
    <w:basedOn w:val="DefaultParagraphFont"/>
  </w:style>
  <w:style w:type="character" w:customStyle="1" w:styleId="cat-Addressgrp-3rplc-70">
    <w:name w:val="cat-Address grp-3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3rplc-72">
    <w:name w:val="cat-Address grp-13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3rplc-74">
    <w:name w:val="cat-Address grp-3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FIOgrp-27rplc-76">
    <w:name w:val="cat-FIO grp-27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