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5-26-605/2024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  <w:r>
        <w:rPr>
          <w:rStyle w:val="cat-Dategrp-7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рассмотрев дело об административном правонарушении в отношении директора </w:t>
      </w:r>
      <w:r>
        <w:rPr>
          <w:rStyle w:val="cat-OrganizationNamegrp-23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4rplc-8"/>
          <w:rFonts w:ascii="Times New Roman" w:eastAsia="Times New Roman" w:hAnsi="Times New Roman" w:cs="Times New Roman"/>
        </w:rPr>
        <w:t>...</w:t>
      </w:r>
      <w:r>
        <w:rPr>
          <w:rStyle w:val="cat-PassportDatagrp-22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гражданина РФ, проживающего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юридический адрес: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2 ст. 15.33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№ 565678 от </w:t>
      </w:r>
      <w:r>
        <w:rPr>
          <w:rStyle w:val="cat-Dategrp-10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составленным начальником отдела ПУ и АСВ № 9 Отделения Фонда пенсионного и социального страхования РФ по </w:t>
      </w:r>
      <w:r>
        <w:rPr>
          <w:rStyle w:val="cat-Addressgrp-1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19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директором </w:t>
      </w:r>
      <w:r>
        <w:rPr>
          <w:rFonts w:ascii="Times New Roman" w:eastAsia="Times New Roman" w:hAnsi="Times New Roman" w:cs="Times New Roman"/>
        </w:rPr>
        <w:t>ОО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 xml:space="preserve">РЭП» в нарушение требований установленных п.1 ст. 24 Федерального закона от </w:t>
      </w:r>
      <w:r>
        <w:rPr>
          <w:rStyle w:val="cat-Dategrp-8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</w:t>
      </w:r>
      <w:r>
        <w:rPr>
          <w:rFonts w:ascii="Times New Roman" w:eastAsia="Times New Roman" w:hAnsi="Times New Roman" w:cs="Times New Roman"/>
        </w:rPr>
        <w:t xml:space="preserve">и профессиональных заболеваний» не представил в Отделение Фонда пенсионного и социального страхования Российской Федерации по </w:t>
      </w:r>
      <w:r>
        <w:rPr>
          <w:rStyle w:val="cat-Addressgrp-1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установленный срок до </w:t>
      </w:r>
      <w:r>
        <w:rPr>
          <w:rStyle w:val="cat-Dategrp-11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(ЕФС-1) за </w:t>
      </w:r>
      <w:r>
        <w:rPr>
          <w:rStyle w:val="cat-Addressgrp-6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Сведения предоставлены </w:t>
      </w:r>
      <w:r>
        <w:rPr>
          <w:rStyle w:val="cat-Dategrp-12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срока. Дата совершения правонарушения – </w:t>
      </w:r>
      <w:r>
        <w:rPr>
          <w:rStyle w:val="cat-Dategrp-13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Style w:val="cat-FIOgrp-19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пояснил, что принят на должность директора </w:t>
      </w:r>
      <w:r>
        <w:rPr>
          <w:rStyle w:val="cat-OrganizationNamegrp-23rplc-2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Style w:val="cat-Dategrp-14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просит производство по делу прекратить.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мировой судья приходит к следующим выводам.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С учетом изложенного, вышеуказанная отчетность за </w:t>
      </w:r>
      <w:r>
        <w:rPr>
          <w:rStyle w:val="cat-Addressgrp-6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должна быть представлена страхователем не позднее </w:t>
      </w:r>
      <w:r>
        <w:rPr>
          <w:rStyle w:val="cat-Dategrp-11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Отчетность представлена </w:t>
      </w:r>
      <w:r>
        <w:rPr>
          <w:rStyle w:val="cat-Dategrp-12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 силу положений ст. 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Согласно выписке из ЕГРЮЛ от </w:t>
      </w:r>
      <w:r>
        <w:rPr>
          <w:rStyle w:val="cat-Dategrp-15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19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указан директором </w:t>
      </w:r>
      <w:r>
        <w:rPr>
          <w:rStyle w:val="cat-OrganizationNamegrp-23rplc-3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При этом, как следует из копии приказа № 35 от </w:t>
      </w:r>
      <w:r>
        <w:rPr>
          <w:rStyle w:val="cat-Dategrp-14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на должность директор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OrganizationNamegrp-23rplc-3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назначен </w:t>
      </w:r>
      <w:r>
        <w:rPr>
          <w:rStyle w:val="cat-FIOgrp-20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 </w:t>
      </w:r>
      <w:r>
        <w:rPr>
          <w:rStyle w:val="cat-Dategrp-14rplc-3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Таким образом, </w:t>
      </w:r>
      <w:r>
        <w:rPr>
          <w:rStyle w:val="cat-FIOgrp-19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 момент события административного правонарушения, не являлся руководителем предприятия.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В соответствии ч. 2 ст.15.33 КоАП РФ, административным правонарушением является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В соответствии со статьей 26.1 Кодекса Российской Федерации об административных правонарушениях по делу об административном правонарушении подлежат выяснению, в частности: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Решение вопроса о лице, совершившем противоправное деяние,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ответственности.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При этом установление виновности предполагает доказывание не только вины лица, но и его непосредственной причастности к совершению противоправного действия (бездействия), то есть объективной стороны деяния.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Следовательно, необходимо доказать, что именно это лицо совершило данное административное правонарушение.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 соответствии с ч. 1 ст. 2.4 Кодекса РФ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Субъектом административного правонарушения является должностное лицо, ненадлежащим образом выполнившее свои служебные (должностные) обязанности.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Вместе с тем, при рассмотрении дела установлено, что </w:t>
      </w:r>
      <w:r>
        <w:rPr>
          <w:rStyle w:val="cat-FIOgrp-19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руководителем предприятия назначен с </w:t>
      </w:r>
      <w:r>
        <w:rPr>
          <w:rStyle w:val="cat-Dategrp-14rplc-3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Соответственно, </w:t>
      </w:r>
      <w:r>
        <w:rPr>
          <w:rStyle w:val="cat-FIOgrp-19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 момент события административного правонарушения не являлся его субъектом, поскольку не являлся руководителем предприятия.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Таким образом, поскольку в период, относящийся к событию административного правонарушения, </w:t>
      </w:r>
      <w:r>
        <w:rPr>
          <w:rStyle w:val="cat-FIOgrp-19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являлся директором </w:t>
      </w:r>
      <w:r>
        <w:rPr>
          <w:rStyle w:val="cat-OrganizationNamegrp-23rplc-4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а соответственно, лицом, ответственным за предоставление сведений по форме ЕФС-1 в ОСФР по </w:t>
      </w:r>
      <w:r>
        <w:rPr>
          <w:rStyle w:val="cat-Addressgrp-1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вывод должностного лица о наличии в бездействии </w:t>
      </w:r>
      <w:r>
        <w:rPr>
          <w:rStyle w:val="cat-FIOgrp-19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 и признании субъектом правонарушения является не соответствующим требованиям Кодекса РФ об административных правонарушениях.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Принимая во внимание установленные по делу обстоятельства, мировой судья приходит к выводу, что </w:t>
      </w:r>
      <w:r>
        <w:rPr>
          <w:rStyle w:val="cat-FIOgrp-19rplc-4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может являться субъектом рассматриваемого правонарушения, поскольку не являлся руководителем юридического лица, и не принимал участие в его управлении на дату рассматриваемого правонарушения. Запись в ЕГРЮЛ о том, что указанное лицо является директором предприятия безусловным доказательством такового, с учетом установленных обстоятельств, признано быть не может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Согласно п. 2 ч. 1 ст. 24.5 КоАП РФ,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Руководствуясь ст. ст. 24.5, 29.9, 29.10 - 29.11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Производство по делу об административном правонарушении, предусмотренном ч. 2 ст. 15.33 Кодекса РФ об административных правонарушениях в отношении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23rplc-4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4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прекратить по основаниям, предусмотренным п. 2 ч. 1 ст. 24.5 КоАП РФ, в связи с отсутствием состава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Style w:val="cat-FIOgrp-21rplc-51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23rplc-6">
    <w:name w:val="cat-OrganizationName grp-23 rplc-6"/>
    <w:basedOn w:val="DefaultParagraphFont"/>
  </w:style>
  <w:style w:type="character" w:customStyle="1" w:styleId="cat-FIOgrp-17rplc-7">
    <w:name w:val="cat-FIO grp-17 rplc-7"/>
    <w:basedOn w:val="DefaultParagraphFont"/>
  </w:style>
  <w:style w:type="character" w:customStyle="1" w:styleId="cat-ExternalSystemDefinedgrp-24rplc-8">
    <w:name w:val="cat-ExternalSystemDefined grp-24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Dategrp-10rplc-12">
    <w:name w:val="cat-Date grp-10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FIOgrp-18rplc-14">
    <w:name w:val="cat-FIO grp-18 rplc-14"/>
    <w:basedOn w:val="DefaultParagraphFont"/>
  </w:style>
  <w:style w:type="character" w:customStyle="1" w:styleId="cat-FIOgrp-19rplc-15">
    <w:name w:val="cat-FIO grp-19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Addressgrp-1rplc-17">
    <w:name w:val="cat-Address grp-1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Addressgrp-6rplc-19">
    <w:name w:val="cat-Address grp-6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OrganizationNamegrp-23rplc-24">
    <w:name w:val="cat-OrganizationName grp-23 rplc-24"/>
    <w:basedOn w:val="DefaultParagraphFont"/>
  </w:style>
  <w:style w:type="character" w:customStyle="1" w:styleId="cat-Dategrp-14rplc-25">
    <w:name w:val="cat-Date grp-14 rplc-25"/>
    <w:basedOn w:val="DefaultParagraphFont"/>
  </w:style>
  <w:style w:type="character" w:customStyle="1" w:styleId="cat-Addressgrp-6rplc-26">
    <w:name w:val="cat-Address grp-6 rplc-26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Dategrp-15rplc-30">
    <w:name w:val="cat-Date grp-15 rplc-30"/>
    <w:basedOn w:val="DefaultParagraphFont"/>
  </w:style>
  <w:style w:type="character" w:customStyle="1" w:styleId="cat-FIOgrp-19rplc-31">
    <w:name w:val="cat-FIO grp-19 rplc-31"/>
    <w:basedOn w:val="DefaultParagraphFont"/>
  </w:style>
  <w:style w:type="character" w:customStyle="1" w:styleId="cat-OrganizationNamegrp-23rplc-32">
    <w:name w:val="cat-OrganizationName grp-23 rplc-32"/>
    <w:basedOn w:val="DefaultParagraphFont"/>
  </w:style>
  <w:style w:type="character" w:customStyle="1" w:styleId="cat-Dategrp-14rplc-33">
    <w:name w:val="cat-Date grp-14 rplc-33"/>
    <w:basedOn w:val="DefaultParagraphFont"/>
  </w:style>
  <w:style w:type="character" w:customStyle="1" w:styleId="cat-OrganizationNamegrp-23rplc-34">
    <w:name w:val="cat-OrganizationName grp-23 rplc-34"/>
    <w:basedOn w:val="DefaultParagraphFont"/>
  </w:style>
  <w:style w:type="character" w:customStyle="1" w:styleId="cat-FIOgrp-20rplc-35">
    <w:name w:val="cat-FIO grp-20 rplc-35"/>
    <w:basedOn w:val="DefaultParagraphFont"/>
  </w:style>
  <w:style w:type="character" w:customStyle="1" w:styleId="cat-Dategrp-14rplc-36">
    <w:name w:val="cat-Date grp-14 rplc-36"/>
    <w:basedOn w:val="DefaultParagraphFont"/>
  </w:style>
  <w:style w:type="character" w:customStyle="1" w:styleId="cat-FIOgrp-19rplc-37">
    <w:name w:val="cat-FIO grp-19 rplc-37"/>
    <w:basedOn w:val="DefaultParagraphFont"/>
  </w:style>
  <w:style w:type="character" w:customStyle="1" w:styleId="cat-FIOgrp-19rplc-38">
    <w:name w:val="cat-FIO grp-19 rplc-38"/>
    <w:basedOn w:val="DefaultParagraphFont"/>
  </w:style>
  <w:style w:type="character" w:customStyle="1" w:styleId="cat-Dategrp-14rplc-39">
    <w:name w:val="cat-Date grp-14 rplc-39"/>
    <w:basedOn w:val="DefaultParagraphFont"/>
  </w:style>
  <w:style w:type="character" w:customStyle="1" w:styleId="cat-FIOgrp-19rplc-40">
    <w:name w:val="cat-FIO grp-19 rplc-40"/>
    <w:basedOn w:val="DefaultParagraphFont"/>
  </w:style>
  <w:style w:type="character" w:customStyle="1" w:styleId="cat-FIOgrp-19rplc-41">
    <w:name w:val="cat-FIO grp-19 rplc-41"/>
    <w:basedOn w:val="DefaultParagraphFont"/>
  </w:style>
  <w:style w:type="character" w:customStyle="1" w:styleId="cat-OrganizationNamegrp-23rplc-42">
    <w:name w:val="cat-OrganizationName grp-23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FIOgrp-19rplc-45">
    <w:name w:val="cat-FIO grp-19 rplc-45"/>
    <w:basedOn w:val="DefaultParagraphFont"/>
  </w:style>
  <w:style w:type="character" w:customStyle="1" w:styleId="cat-OrganizationNamegrp-23rplc-46">
    <w:name w:val="cat-OrganizationName grp-23 rplc-46"/>
    <w:basedOn w:val="DefaultParagraphFont"/>
  </w:style>
  <w:style w:type="character" w:customStyle="1" w:styleId="cat-FIOgrp-17rplc-47">
    <w:name w:val="cat-FIO grp-17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2rplc-49">
    <w:name w:val="cat-Address grp-2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FIOgrp-21rplc-51">
    <w:name w:val="cat-FIO grp-21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