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5-27-3/2024</w:t>
      </w:r>
    </w:p>
    <w:p>
      <w:pPr>
        <w:spacing w:before="0" w:after="0"/>
        <w:ind w:right="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26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Андрухова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 (</w:t>
      </w:r>
      <w:r>
        <w:rPr>
          <w:rStyle w:val="cat-Addressgrp-4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ликвидатора крестьянского фермерского хозяйства (КФХ)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совершении административного правонарушения, предусмотренного ч. 5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>. 14.25 Кодекса РФ об административных правонарушениях,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проверки, проведенной Межрайонной ИФНС №9 по </w:t>
      </w:r>
      <w:r>
        <w:rPr>
          <w:rStyle w:val="cat-Addressgrp-1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OrganizationNamegrp-22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ОГРН 12</w:t>
      </w:r>
      <w:r>
        <w:rPr>
          <w:rFonts w:ascii="Times New Roman" w:eastAsia="Times New Roman" w:hAnsi="Times New Roman" w:cs="Times New Roman"/>
          <w:sz w:val="27"/>
          <w:szCs w:val="27"/>
        </w:rPr>
        <w:t>291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3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соответствие нахождения </w:t>
      </w:r>
      <w:r>
        <w:rPr>
          <w:rFonts w:ascii="Times New Roman" w:eastAsia="Times New Roman" w:hAnsi="Times New Roman" w:cs="Times New Roman"/>
          <w:sz w:val="27"/>
          <w:szCs w:val="27"/>
        </w:rPr>
        <w:t>предприятия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 нахождения постоянно действующего исполнительного органа юридического лица, установлено, что по адресу: </w:t>
      </w:r>
      <w:r>
        <w:rPr>
          <w:rStyle w:val="cat-Addressgrp-6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указанному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учредительных документах </w:t>
      </w:r>
      <w:r>
        <w:rPr>
          <w:rStyle w:val="cat-OrganizationNamegrp-22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указанное предприятие не значится, деятельность не осуществляет. </w:t>
      </w:r>
      <w:r>
        <w:rPr>
          <w:rStyle w:val="cat-FIOgrp-16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ликвидатор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 </w:t>
      </w:r>
      <w:r>
        <w:rPr>
          <w:rStyle w:val="cat-OrganizationNamegrp-22rplc-1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в нар</w:t>
      </w:r>
      <w:r>
        <w:rPr>
          <w:rFonts w:ascii="Times New Roman" w:eastAsia="Times New Roman" w:hAnsi="Times New Roman" w:cs="Times New Roman"/>
          <w:sz w:val="27"/>
          <w:szCs w:val="27"/>
        </w:rPr>
        <w:t>ушение срока, установленного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ст.5 Федерального закона от </w:t>
      </w:r>
      <w:r>
        <w:rPr>
          <w:rStyle w:val="cat-Dategrp-10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129-ФЗ "О государственной регистрации юридических лиц и индивидуальных предпринимателей", не представил в налоговый орган сведения о смене места нахождения постоянно действующего исполнительного органа юридического лица.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Ранее,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начальника межрайонной ИФНС России № 9 по </w:t>
      </w:r>
      <w:r>
        <w:rPr>
          <w:rStyle w:val="cat-Addressgrp-1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520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ликвидатор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2rplc-2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по ч. 4 ст. 14.25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назначением наказания в виде административного штрафа в размере </w:t>
      </w:r>
      <w:r>
        <w:rPr>
          <w:rStyle w:val="cat-Sumgrp-19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обжаловано не было и вступило в законную силу </w:t>
      </w:r>
      <w:r>
        <w:rPr>
          <w:rStyle w:val="cat-Dategrp-12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совершив повторно 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 4 ст. 14.25 КоАП РФ,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административное правонарушение, предусмотренное ч. 5 ст. 14.25 КоАП РФ. Данные действия не содержат уголовно наказуемого деяния.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Для рассмотрения административного дела </w:t>
      </w:r>
      <w:r>
        <w:rPr>
          <w:rStyle w:val="cat-FIOgrp-16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явился. О времени и месте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что подтверждается почтовым отправлением. Сведений о причинах неявки, лицо, в отношении которого ведется производство по делу об административном правонарушении, не представило, что расценивается как отсутствие уважительных причин неявки, ходатайства об отложении дела от лица, привлекаемого к административной ответственности, не поступали. При таких обстоятельствах,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на основании ч. 2 ст. 25.1 КоАП РФ считает возможным рассмотреть дело в отсутствие правонарушителя.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письменные материалы дела об административном правонарушении, мировой судья приходит к следующему.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26.1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в отношении </w:t>
      </w:r>
      <w:r>
        <w:rPr>
          <w:rStyle w:val="cat-OrganizationNamegrp-22rplc-2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3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ликвидатор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 </w:t>
      </w:r>
      <w:r>
        <w:rPr>
          <w:rStyle w:val="cat-OrganizationNamegrp-22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Style w:val="cat-FIOgrp-16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местом нахождения и юридическим адресом предприятия указан адрес: </w:t>
      </w:r>
      <w:r>
        <w:rPr>
          <w:rStyle w:val="cat-Addressgrp-6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осмотра объекта недвижимости от </w:t>
      </w:r>
      <w:r>
        <w:rPr>
          <w:rStyle w:val="cat-Dategrp-9rplc-3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/06-32/3, </w:t>
      </w:r>
      <w:r>
        <w:rPr>
          <w:rStyle w:val="cat-OrganizationNamegrp-22rplc-3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6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отсутствует, установлено, что по вышеуказанному адресу распол</w:t>
      </w:r>
      <w:r>
        <w:rPr>
          <w:rFonts w:ascii="Times New Roman" w:eastAsia="Times New Roman" w:hAnsi="Times New Roman" w:cs="Times New Roman"/>
          <w:sz w:val="27"/>
          <w:szCs w:val="27"/>
        </w:rPr>
        <w:t>ожено двухэтажное не жилое здание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где на первом этаже находится отделение </w:t>
      </w:r>
      <w:r>
        <w:rPr>
          <w:rFonts w:ascii="Times New Roman" w:eastAsia="Times New Roman" w:hAnsi="Times New Roman" w:cs="Times New Roman"/>
          <w:sz w:val="27"/>
          <w:szCs w:val="27"/>
        </w:rPr>
        <w:t>Wildberries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салон красоты, на втором этаже ведутся ремонтные работы.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Таблички, указатели и (или) вывески на обнаружены, должностные лица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Осмотром не подтверждается нахождение </w:t>
      </w:r>
      <w:r>
        <w:rPr>
          <w:rStyle w:val="cat-OrganizationNamegrp-22rplc-3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 регистрации юридического лица.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Статья 14.25 ч. 5 КоАП РФ предусматривает административную ответственность за повторное совершение административного 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фактическое местонахождение </w:t>
      </w:r>
      <w:r>
        <w:rPr>
          <w:rStyle w:val="cat-OrganizationNamegrp-22rplc-3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обнаружено и </w:t>
      </w:r>
      <w:r>
        <w:rPr>
          <w:rFonts w:ascii="Times New Roman" w:eastAsia="Times New Roman" w:hAnsi="Times New Roman" w:cs="Times New Roman"/>
          <w:sz w:val="27"/>
          <w:szCs w:val="27"/>
        </w:rPr>
        <w:t>ликвидаторо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предприятия в установленный законом срок не предоставлены сведения о смене места нахождения постоянно действующего исполнительного органа юридического лица, мировой судья приходит к выводу,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ликвидатор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Style w:val="cat-OrganizationNamegrp-22rplc-4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4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ения, предусмотренного ч. 5 ст. </w:t>
      </w:r>
      <w:r>
        <w:rPr>
          <w:rFonts w:ascii="Times New Roman" w:eastAsia="Times New Roman" w:hAnsi="Times New Roman" w:cs="Times New Roman"/>
          <w:sz w:val="27"/>
          <w:szCs w:val="27"/>
        </w:rPr>
        <w:t>14.25 КоАП РФ доказана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подтверждается: протоколом об административном правонарушении № 20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/5 от </w:t>
      </w:r>
      <w:r>
        <w:rPr>
          <w:rStyle w:val="cat-Dategrp-13rplc-4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выпиской из ЕГРЮЛ на </w:t>
      </w:r>
      <w:r>
        <w:rPr>
          <w:rStyle w:val="cat-OrganizationNamegrp-22rplc-4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3rplc-4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протокола осмотра объекта недвижимости от </w:t>
      </w:r>
      <w:r>
        <w:rPr>
          <w:rStyle w:val="cat-Dategrp-9rplc-4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/06-32/3;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</w:rPr>
        <w:t>520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4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ликвидатор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Style w:val="cat-OrganizationNamegrp-22rplc-4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4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</w:t>
      </w:r>
      <w:r>
        <w:rPr>
          <w:rFonts w:ascii="Times New Roman" w:eastAsia="Times New Roman" w:hAnsi="Times New Roman" w:cs="Times New Roman"/>
          <w:sz w:val="27"/>
          <w:szCs w:val="27"/>
        </w:rPr>
        <w:t>ности по ч. 4 ст. 14.25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и, оценив их в совокупности с точки зрения относимости и допустимости, руководствуясь ст. ст. 26.2, 26.11 КоАП РФ, мировой судья приходит к выводу о наличии в действиях </w:t>
      </w:r>
      <w:r>
        <w:rPr>
          <w:rStyle w:val="cat-FIOgrp-17rplc-4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правонарушения, предусмотренного ч. 5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ст. 14.25 КоАП РФ, а именно совершение повторно административного правонарушения, предусмотренного ч. 4 ст. 14.25 КоАП РФ. Сведения о наличии в деянии </w:t>
      </w:r>
      <w:r>
        <w:rPr>
          <w:rStyle w:val="cat-FIOgrp-17rplc-5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признаков уголовно наказуемого деяния отсутствуют.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наказания, мировой судья учитывает характер совершенного </w:t>
      </w:r>
      <w:r>
        <w:rPr>
          <w:rStyle w:val="cat-FIOgrp-16rplc-5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данные о личности правонарушителя, его имущественное положение, отсутствие смягчающих и отягчающих вину обстоятельств и, приходит к выводу о назначении наказания </w:t>
      </w:r>
      <w:r>
        <w:rPr>
          <w:rStyle w:val="cat-FIOgrp-16rplc-5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дисквалификации. Внесение сведений в реестр дисквалифицированных лиц осуществляется федеральным органом исполнительной власти, уполномоченным на ведение реестра дисквалифицированных лиц.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ч.5 ст. 14.25, ст. 29.9, 29.10 Кодекса РФ об административных правонарушениях, </w:t>
      </w:r>
    </w:p>
    <w:p>
      <w:pPr>
        <w:spacing w:before="0" w:after="0"/>
        <w:ind w:right="23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ликвидатора крестьянского фермерского хозяйства (КФХ) </w:t>
      </w:r>
      <w:r>
        <w:rPr>
          <w:rStyle w:val="cat-Addressgrp-3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5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5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5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14.25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дисквалификации сроком на 1 (один) год.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постановления направить в Межрайонную ИФНС России № 9 по </w:t>
      </w:r>
      <w:r>
        <w:rPr>
          <w:rStyle w:val="cat-Addressgrp-1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7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для организации его исполнения в части назначенного наказания в виде дисквалификации, в соответствии со ст. 32.11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27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6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Е.Н. </w:t>
      </w:r>
      <w:r>
        <w:rPr>
          <w:rFonts w:ascii="Times New Roman" w:eastAsia="Times New Roman" w:hAnsi="Times New Roman" w:cs="Times New Roman"/>
          <w:sz w:val="27"/>
          <w:szCs w:val="27"/>
        </w:rPr>
        <w:t>Андрухова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PhoneNumbergrp-23rplc-15">
    <w:name w:val="cat-PhoneNumber grp-23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OrganizationNamegrp-22rplc-23">
    <w:name w:val="cat-OrganizationName grp-22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OrganizationNamegrp-22rplc-29">
    <w:name w:val="cat-OrganizationName grp-2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OrganizationNamegrp-22rplc-31">
    <w:name w:val="cat-OrganizationName grp-2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OrganizationNamegrp-22rplc-35">
    <w:name w:val="cat-OrganizationName grp-22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OrganizationNamegrp-22rplc-37">
    <w:name w:val="cat-OrganizationName grp-22 rplc-37"/>
    <w:basedOn w:val="DefaultParagraphFont"/>
  </w:style>
  <w:style w:type="character" w:customStyle="1" w:styleId="cat-OrganizationNamegrp-22rplc-38">
    <w:name w:val="cat-OrganizationName grp-22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OrganizationNamegrp-22rplc-40">
    <w:name w:val="cat-OrganizationName grp-22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OrganizationNamegrp-22rplc-43">
    <w:name w:val="cat-OrganizationName grp-22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OrganizationNamegrp-22rplc-47">
    <w:name w:val="cat-OrganizationName grp-22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6rplc-52">
    <w:name w:val="cat-FIO grp-16 rplc-52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FIOgrp-15rplc-54">
    <w:name w:val="cat-FIO grp-15 rplc-54"/>
    <w:basedOn w:val="DefaultParagraphFont"/>
  </w:style>
  <w:style w:type="character" w:customStyle="1" w:styleId="cat-PassportDatagrp-21rplc-55">
    <w:name w:val="cat-PassportData grp-2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