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5536F" w:rsidP="0025536F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25536F" w:rsidR="0052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6075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81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/2022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03 марта </w:t>
      </w:r>
      <w:r w:rsidRPr="0025536F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Pr="0025536F" w:rsid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</w:t>
      </w:r>
      <w:r w:rsidRPr="0025536F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25536F" w:rsid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25536F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25536F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25536F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BE46B0" w:rsidP="00BE46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Леонтьевича, </w:t>
      </w:r>
      <w:r w:rsidR="0018794C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которо</w:t>
      </w:r>
      <w:r w:rsidRPr="0025536F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25536F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>миро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>вого судьи судебного участка №97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Ялтинского судебного района (городской округ Ялта)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Республики Крым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5-97-6</w:t>
      </w:r>
      <w:r w:rsidR="0060757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36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/2021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19.10.2021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25536F"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04.12.2021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Пригоцким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 семейное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положение, а та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25536F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="007A50E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Пригоцкому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Признать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18794C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25536F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одной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тысяч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рублей. </w:t>
      </w:r>
    </w:p>
    <w:p w:rsidR="00FB45EC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5536F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28, Почтовый адрес: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25536F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25536F" w:rsidR="00827601">
        <w:rPr>
          <w:rFonts w:ascii="Times New Roman" w:hAnsi="Times New Roman" w:cs="Times New Roman"/>
          <w:sz w:val="27"/>
          <w:szCs w:val="27"/>
        </w:rPr>
        <w:t>00</w:t>
      </w:r>
      <w:r w:rsidRPr="0025536F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25536F" w:rsidR="00670D54">
        <w:rPr>
          <w:rFonts w:ascii="Times New Roman" w:hAnsi="Times New Roman" w:cs="Times New Roman"/>
          <w:sz w:val="27"/>
          <w:szCs w:val="27"/>
        </w:rPr>
        <w:t>20</w:t>
      </w:r>
      <w:r w:rsidRPr="0025536F">
        <w:rPr>
          <w:rFonts w:ascii="Times New Roman" w:hAnsi="Times New Roman" w:cs="Times New Roman"/>
          <w:sz w:val="27"/>
          <w:szCs w:val="27"/>
        </w:rPr>
        <w:t>3 01 0</w:t>
      </w:r>
      <w:r w:rsidRPr="0025536F" w:rsidR="00670D54">
        <w:rPr>
          <w:rFonts w:ascii="Times New Roman" w:hAnsi="Times New Roman" w:cs="Times New Roman"/>
          <w:sz w:val="27"/>
          <w:szCs w:val="27"/>
        </w:rPr>
        <w:t>025</w:t>
      </w:r>
      <w:r w:rsidRPr="0025536F">
        <w:rPr>
          <w:rFonts w:ascii="Times New Roman" w:hAnsi="Times New Roman" w:cs="Times New Roman"/>
          <w:sz w:val="27"/>
          <w:szCs w:val="27"/>
        </w:rPr>
        <w:t xml:space="preserve"> 140</w:t>
      </w:r>
      <w:r w:rsidR="0025536F">
        <w:rPr>
          <w:rFonts w:ascii="Times New Roman" w:hAnsi="Times New Roman" w:cs="Times New Roman"/>
          <w:sz w:val="27"/>
          <w:szCs w:val="27"/>
        </w:rPr>
        <w:t>, УИН</w:t>
      </w:r>
      <w:r w:rsidR="00607575">
        <w:rPr>
          <w:rFonts w:ascii="Times New Roman" w:hAnsi="Times New Roman" w:cs="Times New Roman"/>
          <w:sz w:val="27"/>
          <w:szCs w:val="27"/>
        </w:rPr>
        <w:t xml:space="preserve"> </w:t>
      </w:r>
      <w:r w:rsidRPr="00607575" w:rsidR="00607575">
        <w:rPr>
          <w:rFonts w:ascii="Times New Roman" w:hAnsi="Times New Roman" w:cs="Times New Roman"/>
          <w:sz w:val="27"/>
          <w:szCs w:val="27"/>
        </w:rPr>
        <w:t>0410760300275000812220102</w:t>
      </w:r>
      <w:r w:rsidR="007A2E42">
        <w:rPr>
          <w:rFonts w:ascii="Times New Roman" w:hAnsi="Times New Roman" w:cs="Times New Roman"/>
          <w:sz w:val="27"/>
          <w:szCs w:val="27"/>
        </w:rPr>
        <w:t>.</w:t>
      </w:r>
    </w:p>
    <w:p w:rsidR="00F65046" w:rsidRPr="0025536F" w:rsidP="0025536F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</w:pPr>
      <w:r w:rsidRPr="0025536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каб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. 7 - для приобщения к материалам дела.</w:t>
      </w:r>
    </w:p>
    <w:p w:rsidR="008B79D4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5536F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25536F" w:rsidR="00C30532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стка № 27</w:t>
      </w: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</w:t>
      </w:r>
      <w:r w:rsidRPr="0025536F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8794C"/>
    <w:rsid w:val="00194A56"/>
    <w:rsid w:val="001A7952"/>
    <w:rsid w:val="001E2B13"/>
    <w:rsid w:val="001F1A58"/>
    <w:rsid w:val="0025536F"/>
    <w:rsid w:val="0026381D"/>
    <w:rsid w:val="002707D1"/>
    <w:rsid w:val="0029596C"/>
    <w:rsid w:val="002A78C2"/>
    <w:rsid w:val="002D4E13"/>
    <w:rsid w:val="003361F5"/>
    <w:rsid w:val="00347371"/>
    <w:rsid w:val="00374A74"/>
    <w:rsid w:val="00375E4F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4F76B8"/>
    <w:rsid w:val="00527247"/>
    <w:rsid w:val="00527435"/>
    <w:rsid w:val="00566E9E"/>
    <w:rsid w:val="005722D4"/>
    <w:rsid w:val="005834FC"/>
    <w:rsid w:val="005D0BAD"/>
    <w:rsid w:val="005D1777"/>
    <w:rsid w:val="005F3F8D"/>
    <w:rsid w:val="00607575"/>
    <w:rsid w:val="0063306B"/>
    <w:rsid w:val="00637612"/>
    <w:rsid w:val="0064117C"/>
    <w:rsid w:val="006674D7"/>
    <w:rsid w:val="00670D54"/>
    <w:rsid w:val="00684696"/>
    <w:rsid w:val="006C5A52"/>
    <w:rsid w:val="006D0397"/>
    <w:rsid w:val="006F1557"/>
    <w:rsid w:val="007247D7"/>
    <w:rsid w:val="0077422F"/>
    <w:rsid w:val="007A2E42"/>
    <w:rsid w:val="007A50ED"/>
    <w:rsid w:val="00816F61"/>
    <w:rsid w:val="00827601"/>
    <w:rsid w:val="00831E3A"/>
    <w:rsid w:val="00852CF6"/>
    <w:rsid w:val="0088185A"/>
    <w:rsid w:val="00890557"/>
    <w:rsid w:val="008A39B8"/>
    <w:rsid w:val="008B79D4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BD1D06"/>
    <w:rsid w:val="00BE46B0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14AD4"/>
    <w:rsid w:val="00D60802"/>
    <w:rsid w:val="00D60F2C"/>
    <w:rsid w:val="00D67AB7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35C89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