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Дело №</w:t>
      </w:r>
      <w:r>
        <w:rPr>
          <w:rFonts w:ascii="Times New Roman" w:eastAsia="Times New Roman" w:hAnsi="Times New Roman" w:cs="Times New Roman"/>
        </w:rPr>
        <w:t>5-27-</w:t>
      </w:r>
      <w:r>
        <w:rPr>
          <w:rFonts w:ascii="Times New Roman" w:eastAsia="Times New Roman" w:hAnsi="Times New Roman" w:cs="Times New Roman"/>
        </w:rPr>
        <w:t>195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ПОСТАНОВЛЕНИЕ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rStyle w:val="DefaultParagraphFont"/>
          <w:sz w:val="24"/>
          <w:szCs w:val="24"/>
        </w:rPr>
      </w:pPr>
      <w:r>
        <w:rPr>
          <w:rStyle w:val="cat-Dategrp-8rplc-0"/>
          <w:rFonts w:ascii="Times New Roman" w:eastAsia="Times New Roman" w:hAnsi="Times New Roman" w:cs="Times New Roman"/>
        </w:rPr>
        <w:t>дата</w:t>
      </w:r>
      <w:r>
        <w:rPr>
          <w:rStyle w:val="DefaultParagraphFont"/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Addressgrp-0rplc-1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27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расположенного по адресу: </w:t>
      </w:r>
      <w:r>
        <w:rPr>
          <w:rStyle w:val="cat-Addressgrp-3rplc-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FIOgrp-15rplc-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рассмотрев материалы дела об административном правонарушении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отношении должностного лица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генерального </w:t>
      </w:r>
      <w:r>
        <w:rPr>
          <w:rFonts w:ascii="Times New Roman" w:eastAsia="Times New Roman" w:hAnsi="Times New Roman" w:cs="Times New Roman"/>
        </w:rPr>
        <w:t xml:space="preserve">директора </w:t>
      </w:r>
      <w:r>
        <w:rPr>
          <w:rStyle w:val="cat-OrganizationNamegrp-24rplc-6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(далее – Организация) </w:t>
      </w:r>
      <w:r>
        <w:rPr>
          <w:rStyle w:val="cat-FIOgrp-16rplc-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ExternalSystemDefinedgrp-27rplc-8"/>
          <w:rFonts w:ascii="Times New Roman" w:eastAsia="Times New Roman" w:hAnsi="Times New Roman" w:cs="Times New Roman"/>
        </w:rPr>
        <w:t>...</w:t>
      </w:r>
      <w:r>
        <w:rPr>
          <w:rStyle w:val="cat-PassportDatagrp-22rplc-9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Янги-</w:t>
      </w:r>
      <w:r>
        <w:rPr>
          <w:rFonts w:ascii="Times New Roman" w:eastAsia="Times New Roman" w:hAnsi="Times New Roman" w:cs="Times New Roman"/>
        </w:rPr>
        <w:t>Хаятского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Совета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Addressgrp-4rplc-1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УзССР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проживающего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Addressgrp-5rplc-11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паспорт: </w:t>
      </w:r>
      <w:r>
        <w:rPr>
          <w:rStyle w:val="cat-PhoneNumbergrp-25rplc-12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выдан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9rplc-1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МВД по </w:t>
      </w:r>
      <w:r>
        <w:rPr>
          <w:rStyle w:val="cat-Addressgrp-1rplc-1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код подразделения </w:t>
      </w:r>
      <w:r>
        <w:rPr>
          <w:rStyle w:val="cat-PhoneNumbergrp-26rplc-15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место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работ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OrganizationNamegrp-23rplc-16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должность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генеральный </w:t>
      </w:r>
      <w:r>
        <w:rPr>
          <w:rFonts w:ascii="Times New Roman" w:eastAsia="Times New Roman" w:hAnsi="Times New Roman" w:cs="Times New Roman"/>
        </w:rPr>
        <w:t>директор</w:t>
      </w:r>
      <w:r>
        <w:rPr>
          <w:rFonts w:ascii="Times New Roman" w:eastAsia="Times New Roman" w:hAnsi="Times New Roman" w:cs="Times New Roman"/>
        </w:rPr>
        <w:t xml:space="preserve">, юридический адрес организации: </w:t>
      </w:r>
      <w:r>
        <w:rPr>
          <w:rStyle w:val="cat-Addressgrp-6rplc-17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 ч. 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 15.33.2 Кодекса об административных правонарушениях РФ,</w:t>
      </w:r>
    </w:p>
    <w:p>
      <w:pPr>
        <w:spacing w:before="0" w:after="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Style w:val="cat-FIOgrp-17rplc-1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являясь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должностным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лицом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</w:rPr>
        <w:t>должностным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лицом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Организации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расположенного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Addressgrp-7rplc-19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предоставил</w:t>
      </w:r>
      <w:r>
        <w:rPr>
          <w:rFonts w:ascii="Times New Roman" w:eastAsia="Times New Roman" w:hAnsi="Times New Roman" w:cs="Times New Roman"/>
        </w:rPr>
        <w:t xml:space="preserve"> не в </w:t>
      </w:r>
      <w:r>
        <w:rPr>
          <w:rFonts w:ascii="Times New Roman" w:eastAsia="Times New Roman" w:hAnsi="Times New Roman" w:cs="Times New Roman"/>
        </w:rPr>
        <w:t>установленный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срок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Style w:val="cat-Dategrp-10rplc-20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в </w:t>
      </w:r>
      <w:r>
        <w:rPr>
          <w:rFonts w:ascii="Times New Roman" w:eastAsia="Times New Roman" w:hAnsi="Times New Roman" w:cs="Times New Roman"/>
          <w:sz w:val="23"/>
          <w:szCs w:val="23"/>
        </w:rPr>
        <w:t>органы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Фонда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пенсионного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и </w:t>
      </w:r>
      <w:r>
        <w:rPr>
          <w:rFonts w:ascii="Times New Roman" w:eastAsia="Times New Roman" w:hAnsi="Times New Roman" w:cs="Times New Roman"/>
          <w:sz w:val="23"/>
          <w:szCs w:val="23"/>
        </w:rPr>
        <w:t>социального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страхования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Российской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Федерации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по </w:t>
      </w:r>
      <w:r>
        <w:rPr>
          <w:rStyle w:val="cat-Addressgrp-1rplc-21"/>
          <w:rFonts w:ascii="Times New Roman" w:eastAsia="Times New Roman" w:hAnsi="Times New Roman" w:cs="Times New Roman"/>
          <w:sz w:val="23"/>
          <w:szCs w:val="23"/>
        </w:rPr>
        <w:t>адрес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</w:rPr>
        <w:t>сведения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по </w:t>
      </w:r>
      <w:r>
        <w:rPr>
          <w:rFonts w:ascii="Times New Roman" w:eastAsia="Times New Roman" w:hAnsi="Times New Roman" w:cs="Times New Roman"/>
          <w:sz w:val="23"/>
          <w:szCs w:val="23"/>
        </w:rPr>
        <w:t>форме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ЕФС-1 в </w:t>
      </w:r>
      <w:r>
        <w:rPr>
          <w:rFonts w:ascii="Times New Roman" w:eastAsia="Times New Roman" w:hAnsi="Times New Roman" w:cs="Times New Roman"/>
          <w:sz w:val="23"/>
          <w:szCs w:val="23"/>
        </w:rPr>
        <w:t>отношении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застрахованн</w:t>
      </w:r>
      <w:r>
        <w:rPr>
          <w:rFonts w:ascii="Times New Roman" w:eastAsia="Times New Roman" w:hAnsi="Times New Roman" w:cs="Times New Roman"/>
          <w:sz w:val="23"/>
          <w:szCs w:val="23"/>
        </w:rPr>
        <w:t>ого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лица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</w:rPr>
        <w:t>которые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 </w:t>
      </w:r>
      <w:r>
        <w:rPr>
          <w:rFonts w:ascii="Times New Roman" w:eastAsia="Times New Roman" w:hAnsi="Times New Roman" w:cs="Times New Roman"/>
          <w:sz w:val="23"/>
          <w:szCs w:val="23"/>
        </w:rPr>
        <w:t>отчетном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периоде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находились в </w:t>
      </w:r>
      <w:r>
        <w:rPr>
          <w:rFonts w:ascii="Times New Roman" w:eastAsia="Times New Roman" w:hAnsi="Times New Roman" w:cs="Times New Roman"/>
          <w:sz w:val="23"/>
          <w:szCs w:val="23"/>
        </w:rPr>
        <w:t>отпуске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без </w:t>
      </w:r>
      <w:r>
        <w:rPr>
          <w:rFonts w:ascii="Times New Roman" w:eastAsia="Times New Roman" w:hAnsi="Times New Roman" w:cs="Times New Roman"/>
          <w:sz w:val="23"/>
          <w:szCs w:val="23"/>
        </w:rPr>
        <w:t>сохранения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заработной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платы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r>
        <w:rPr>
          <w:rFonts w:ascii="Times New Roman" w:eastAsia="Times New Roman" w:hAnsi="Times New Roman" w:cs="Times New Roman"/>
          <w:sz w:val="23"/>
          <w:szCs w:val="23"/>
        </w:rPr>
        <w:t>предельный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срок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Style w:val="cat-Dategrp-11rplc-22"/>
          <w:rFonts w:ascii="Times New Roman" w:eastAsia="Times New Roman" w:hAnsi="Times New Roman" w:cs="Times New Roman"/>
          <w:sz w:val="23"/>
          <w:szCs w:val="23"/>
        </w:rPr>
        <w:t>дата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). </w:t>
      </w:r>
      <w:r>
        <w:rPr>
          <w:rFonts w:ascii="Times New Roman" w:eastAsia="Times New Roman" w:hAnsi="Times New Roman" w:cs="Times New Roman"/>
          <w:sz w:val="23"/>
          <w:szCs w:val="23"/>
        </w:rPr>
        <w:t>Сведения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предоставлены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 </w:t>
      </w:r>
      <w:r>
        <w:rPr>
          <w:rFonts w:ascii="Times New Roman" w:eastAsia="Times New Roman" w:hAnsi="Times New Roman" w:cs="Times New Roman"/>
          <w:sz w:val="23"/>
          <w:szCs w:val="23"/>
        </w:rPr>
        <w:t>нарушением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законодательно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установленного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срока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в </w:t>
      </w:r>
      <w:r>
        <w:rPr>
          <w:rFonts w:ascii="Times New Roman" w:eastAsia="Times New Roman" w:hAnsi="Times New Roman" w:cs="Times New Roman"/>
          <w:sz w:val="23"/>
          <w:szCs w:val="23"/>
        </w:rPr>
        <w:t>результате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чего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был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нарушен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пп. 3 п.2 ст. 11, п. 10 п. 3 ст. 11 </w:t>
      </w:r>
      <w:r>
        <w:rPr>
          <w:rFonts w:ascii="Times New Roman" w:eastAsia="Times New Roman" w:hAnsi="Times New Roman" w:cs="Times New Roman"/>
          <w:sz w:val="23"/>
          <w:szCs w:val="23"/>
        </w:rPr>
        <w:t>Закона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27-ФЗ «Об </w:t>
      </w:r>
      <w:r>
        <w:rPr>
          <w:rFonts w:ascii="Times New Roman" w:eastAsia="Times New Roman" w:hAnsi="Times New Roman" w:cs="Times New Roman"/>
          <w:sz w:val="23"/>
          <w:szCs w:val="23"/>
        </w:rPr>
        <w:t>индивидуальном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r>
        <w:rPr>
          <w:rFonts w:ascii="Times New Roman" w:eastAsia="Times New Roman" w:hAnsi="Times New Roman" w:cs="Times New Roman"/>
          <w:sz w:val="23"/>
          <w:szCs w:val="23"/>
        </w:rPr>
        <w:t>персонифицированном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sz w:val="23"/>
          <w:szCs w:val="23"/>
        </w:rPr>
        <w:t>учете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 </w:t>
      </w:r>
      <w:r>
        <w:rPr>
          <w:rFonts w:ascii="Times New Roman" w:eastAsia="Times New Roman" w:hAnsi="Times New Roman" w:cs="Times New Roman"/>
          <w:sz w:val="23"/>
          <w:szCs w:val="23"/>
        </w:rPr>
        <w:t>системе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обязательного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пенсионного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страхования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». </w:t>
      </w:r>
      <w:r>
        <w:rPr>
          <w:rFonts w:ascii="Times New Roman" w:eastAsia="Times New Roman" w:hAnsi="Times New Roman" w:cs="Times New Roman"/>
          <w:sz w:val="23"/>
          <w:szCs w:val="23"/>
        </w:rPr>
        <w:t>Ответственность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за </w:t>
      </w:r>
      <w:r>
        <w:rPr>
          <w:rFonts w:ascii="Times New Roman" w:eastAsia="Times New Roman" w:hAnsi="Times New Roman" w:cs="Times New Roman"/>
          <w:sz w:val="23"/>
          <w:szCs w:val="23"/>
        </w:rPr>
        <w:t>данное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правонарушение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предусмотрена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ч. 1 ст. 15.33.2 </w:t>
      </w:r>
      <w:r>
        <w:rPr>
          <w:rFonts w:ascii="Times New Roman" w:eastAsia="Times New Roman" w:hAnsi="Times New Roman" w:cs="Times New Roman"/>
          <w:sz w:val="23"/>
          <w:szCs w:val="23"/>
        </w:rPr>
        <w:t>КоАП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РФ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судебно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заседани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8rplc-2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разъяснены</w:t>
      </w:r>
      <w:r>
        <w:rPr>
          <w:rFonts w:ascii="Times New Roman" w:eastAsia="Times New Roman" w:hAnsi="Times New Roman" w:cs="Times New Roman"/>
        </w:rPr>
        <w:t xml:space="preserve"> права и </w:t>
      </w:r>
      <w:r>
        <w:rPr>
          <w:rFonts w:ascii="Times New Roman" w:eastAsia="Times New Roman" w:hAnsi="Times New Roman" w:cs="Times New Roman"/>
        </w:rPr>
        <w:t>обязанности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предусмотренные</w:t>
      </w:r>
      <w:r>
        <w:rPr>
          <w:rFonts w:ascii="Times New Roman" w:eastAsia="Times New Roman" w:hAnsi="Times New Roman" w:cs="Times New Roman"/>
        </w:rPr>
        <w:t xml:space="preserve"> ст. 51 </w:t>
      </w:r>
      <w:r>
        <w:rPr>
          <w:rFonts w:ascii="Times New Roman" w:eastAsia="Times New Roman" w:hAnsi="Times New Roman" w:cs="Times New Roman"/>
        </w:rPr>
        <w:t>Конституции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Российской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Федерации</w:t>
      </w:r>
      <w:r>
        <w:rPr>
          <w:rFonts w:ascii="Times New Roman" w:eastAsia="Times New Roman" w:hAnsi="Times New Roman" w:cs="Times New Roman"/>
        </w:rPr>
        <w:t xml:space="preserve">, а </w:t>
      </w:r>
      <w:r>
        <w:rPr>
          <w:rFonts w:ascii="Times New Roman" w:eastAsia="Times New Roman" w:hAnsi="Times New Roman" w:cs="Times New Roman"/>
        </w:rPr>
        <w:t>также</w:t>
      </w:r>
      <w:r>
        <w:rPr>
          <w:rFonts w:ascii="Times New Roman" w:eastAsia="Times New Roman" w:hAnsi="Times New Roman" w:cs="Times New Roman"/>
        </w:rPr>
        <w:t xml:space="preserve"> ст. 25.1 </w:t>
      </w:r>
      <w:r>
        <w:rPr>
          <w:rFonts w:ascii="Times New Roman" w:eastAsia="Times New Roman" w:hAnsi="Times New Roman" w:cs="Times New Roman"/>
        </w:rPr>
        <w:t>КоАП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Российской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Федерации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Отводов</w:t>
      </w:r>
      <w:r>
        <w:rPr>
          <w:rFonts w:ascii="Times New Roman" w:eastAsia="Times New Roman" w:hAnsi="Times New Roman" w:cs="Times New Roman"/>
        </w:rPr>
        <w:t xml:space="preserve"> и </w:t>
      </w:r>
      <w:r>
        <w:rPr>
          <w:rFonts w:ascii="Times New Roman" w:eastAsia="Times New Roman" w:hAnsi="Times New Roman" w:cs="Times New Roman"/>
        </w:rPr>
        <w:t>самоотводов</w:t>
      </w:r>
      <w:r>
        <w:rPr>
          <w:rFonts w:ascii="Times New Roman" w:eastAsia="Times New Roman" w:hAnsi="Times New Roman" w:cs="Times New Roman"/>
        </w:rPr>
        <w:t xml:space="preserve"> не заявлено. </w:t>
      </w:r>
      <w:r>
        <w:rPr>
          <w:rStyle w:val="cat-FIOgrp-17rplc-2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вину </w:t>
      </w:r>
      <w:r>
        <w:rPr>
          <w:rFonts w:ascii="Times New Roman" w:eastAsia="Times New Roman" w:hAnsi="Times New Roman" w:cs="Times New Roman"/>
        </w:rPr>
        <w:t>признал</w:t>
      </w:r>
      <w:r>
        <w:rPr>
          <w:rFonts w:ascii="Times New Roman" w:eastAsia="Times New Roman" w:hAnsi="Times New Roman" w:cs="Times New Roman"/>
        </w:rPr>
        <w:t>, п</w:t>
      </w:r>
      <w:r>
        <w:rPr>
          <w:rFonts w:ascii="Times New Roman" w:eastAsia="Times New Roman" w:hAnsi="Times New Roman" w:cs="Times New Roman"/>
        </w:rPr>
        <w:t xml:space="preserve">росил </w:t>
      </w:r>
      <w:r>
        <w:rPr>
          <w:rFonts w:ascii="Times New Roman" w:eastAsia="Times New Roman" w:hAnsi="Times New Roman" w:cs="Times New Roman"/>
        </w:rPr>
        <w:t>ограничится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предупрежденинм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Style w:val="cat-FIOgrp-18rplc-2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Изучив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материалы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дела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оценив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представленные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доказательства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совокупности</w:t>
      </w:r>
      <w:r>
        <w:rPr>
          <w:rFonts w:ascii="Times New Roman" w:eastAsia="Times New Roman" w:hAnsi="Times New Roman" w:cs="Times New Roman"/>
        </w:rPr>
        <w:t xml:space="preserve">, суд </w:t>
      </w:r>
      <w:r>
        <w:rPr>
          <w:rFonts w:ascii="Times New Roman" w:eastAsia="Times New Roman" w:hAnsi="Times New Roman" w:cs="Times New Roman"/>
        </w:rPr>
        <w:t>приходит</w:t>
      </w:r>
      <w:r>
        <w:rPr>
          <w:rFonts w:ascii="Times New Roman" w:eastAsia="Times New Roman" w:hAnsi="Times New Roman" w:cs="Times New Roman"/>
        </w:rPr>
        <w:t xml:space="preserve"> к </w:t>
      </w:r>
      <w:r>
        <w:rPr>
          <w:rFonts w:ascii="Times New Roman" w:eastAsia="Times New Roman" w:hAnsi="Times New Roman" w:cs="Times New Roman"/>
        </w:rPr>
        <w:t>следующим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выводам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Положениями ч.1 ст.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</w:t>
      </w:r>
      <w:r>
        <w:rPr>
          <w:rFonts w:ascii="Times New Roman" w:eastAsia="Times New Roman" w:hAnsi="Times New Roman" w:cs="Times New Roman"/>
        </w:rPr>
        <w:t xml:space="preserve"> пенсионного страхования и обязательного социального страхования, а равно представление таких сведений в неполном объеме или в искаженном виде.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Правовая основа и принципы организации индивидуального (персонифицированного) учета сведений о гражданах, на которых распространяется действие законодательства Российской Федерации об обязательном пенсионном страховании, устанавливаются Федеральным законом от </w:t>
      </w:r>
      <w:r>
        <w:rPr>
          <w:rStyle w:val="cat-Dategrp-12rplc-2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 27-ФЗ "Об индивидуальном (персонифицированном) учете в систем</w:t>
      </w:r>
      <w:r>
        <w:rPr>
          <w:rFonts w:ascii="Times New Roman" w:eastAsia="Times New Roman" w:hAnsi="Times New Roman" w:cs="Times New Roman"/>
        </w:rPr>
        <w:t>ах</w:t>
      </w:r>
      <w:r>
        <w:rPr>
          <w:rFonts w:ascii="Times New Roman" w:eastAsia="Times New Roman" w:hAnsi="Times New Roman" w:cs="Times New Roman"/>
        </w:rPr>
        <w:t xml:space="preserve"> обязательного пенсионного страхования</w:t>
      </w:r>
      <w:r>
        <w:rPr>
          <w:rFonts w:ascii="Times New Roman" w:eastAsia="Times New Roman" w:hAnsi="Times New Roman" w:cs="Times New Roman"/>
        </w:rPr>
        <w:t xml:space="preserve"> и обязательного социального страхования</w:t>
      </w:r>
      <w:r>
        <w:rPr>
          <w:rFonts w:ascii="Times New Roman" w:eastAsia="Times New Roman" w:hAnsi="Times New Roman" w:cs="Times New Roman"/>
        </w:rPr>
        <w:t>" (далее - Федеральный закон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№ 27-ФЗ).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п. 1 ст. 11 указанного Закона </w:t>
      </w:r>
      <w:r>
        <w:rPr>
          <w:rFonts w:ascii="Times New Roman" w:eastAsia="Times New Roman" w:hAnsi="Times New Roman" w:cs="Times New Roman"/>
        </w:rPr>
        <w:t xml:space="preserve">Страхователи представляют предусмотренные пунктами 2 - 6 настоящей статьи сведения для индивидуального (персонифицированного) учета в органы Фонда пенсионного и социального страхования Российской Федерации </w:t>
      </w:r>
      <w:r>
        <w:rPr>
          <w:rFonts w:ascii="Times New Roman" w:eastAsia="Times New Roman" w:hAnsi="Times New Roman" w:cs="Times New Roman"/>
        </w:rPr>
        <w:t>по месту своей регистрации.</w:t>
      </w:r>
    </w:p>
    <w:p>
      <w:pPr>
        <w:spacing w:before="0" w:after="0"/>
        <w:ind w:firstLine="54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Согласно </w:t>
      </w:r>
      <w:r>
        <w:rPr>
          <w:rFonts w:ascii="Times New Roman" w:eastAsia="Times New Roman" w:hAnsi="Times New Roman" w:cs="Times New Roman"/>
          <w:sz w:val="23"/>
          <w:szCs w:val="23"/>
        </w:rPr>
        <w:t>п.п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3 п. 2 ст. 11 Закона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</w:t>
      </w:r>
      <w:r>
        <w:rPr>
          <w:rFonts w:ascii="Times New Roman" w:eastAsia="Times New Roman" w:hAnsi="Times New Roman" w:cs="Times New Roman"/>
          <w:sz w:val="23"/>
          <w:szCs w:val="23"/>
        </w:rPr>
        <w:t>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 передаче полномочий по управлению правами, заключенные с организацией по управлению правами на коллективной основе) следующие сведения и документы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>
        <w:rPr>
          <w:rFonts w:ascii="Times New Roman" w:eastAsia="Times New Roman" w:hAnsi="Times New Roman" w:cs="Times New Roman"/>
          <w:sz w:val="23"/>
          <w:szCs w:val="23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пенсии.</w:t>
      </w:r>
    </w:p>
    <w:p>
      <w:pPr>
        <w:spacing w:before="0" w:after="0"/>
        <w:ind w:firstLine="54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Согласно </w:t>
      </w:r>
      <w:r>
        <w:rPr>
          <w:rFonts w:ascii="Times New Roman" w:eastAsia="Times New Roman" w:hAnsi="Times New Roman" w:cs="Times New Roman"/>
          <w:sz w:val="23"/>
          <w:szCs w:val="23"/>
        </w:rPr>
        <w:t>п.п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10 п. 3 ст. 11 этого же Закона </w:t>
      </w:r>
      <w:r>
        <w:rPr>
          <w:rFonts w:ascii="Times New Roman" w:eastAsia="Times New Roman" w:hAnsi="Times New Roman" w:cs="Times New Roman"/>
          <w:sz w:val="23"/>
          <w:szCs w:val="23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Сведения, указанные в</w:t>
      </w:r>
      <w:r>
        <w:rPr>
          <w:rFonts w:ascii="Times New Roman" w:eastAsia="Times New Roman" w:hAnsi="Times New Roman" w:cs="Times New Roman"/>
          <w:sz w:val="23"/>
          <w:szCs w:val="23"/>
        </w:rPr>
        <w:t> </w:t>
      </w:r>
      <w:hyperlink r:id="rId4" w:anchor="dst427" w:history="1">
        <w:r>
          <w:rPr>
            <w:rFonts w:ascii="Times New Roman" w:eastAsia="Times New Roman" w:hAnsi="Times New Roman" w:cs="Times New Roman"/>
            <w:color w:val="0000EE"/>
            <w:sz w:val="23"/>
            <w:szCs w:val="23"/>
          </w:rPr>
          <w:t>подпункте 3 пункта 2</w:t>
        </w:r>
      </w:hyperlink>
      <w:r>
        <w:rPr>
          <w:rFonts w:ascii="Times New Roman" w:eastAsia="Times New Roman" w:hAnsi="Times New Roman" w:cs="Times New Roman"/>
          <w:sz w:val="23"/>
          <w:szCs w:val="23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настоящей статьи,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лиц, которые в отчетном периоде: </w:t>
      </w:r>
      <w:r>
        <w:rPr>
          <w:rFonts w:ascii="Times New Roman" w:eastAsia="Times New Roman" w:hAnsi="Times New Roman" w:cs="Times New Roman"/>
          <w:sz w:val="23"/>
          <w:szCs w:val="23"/>
        </w:rPr>
        <w:t>находились в отпуске по уходу за ребенком в возрасте от полутора до трех лет, в отпуске без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сохранения заработной платы.</w:t>
      </w:r>
    </w:p>
    <w:p>
      <w:pPr>
        <w:spacing w:before="0" w:after="0"/>
        <w:ind w:firstLine="708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В силу ст. 1 Федерального закона № 27-ФЗ страхователями являются, в том числе, юридические лица.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рассмотрении дела установлено, что </w:t>
      </w:r>
      <w:r>
        <w:rPr>
          <w:rFonts w:ascii="Times New Roman" w:eastAsia="Times New Roman" w:hAnsi="Times New Roman" w:cs="Times New Roman"/>
        </w:rPr>
        <w:t xml:space="preserve">фактически сведения представлены </w:t>
      </w:r>
      <w:r>
        <w:rPr>
          <w:rStyle w:val="cat-FIOgrp-19rplc-27"/>
          <w:rFonts w:ascii="Calibri" w:eastAsia="Calibri" w:hAnsi="Calibri" w:cs="Calibri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</w:rPr>
        <w:t>.</w:t>
      </w:r>
      <w:r>
        <w:rPr>
          <w:rStyle w:val="cat-Dategrp-10rplc-2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т.е. с нарушением срока </w:t>
      </w:r>
      <w:r>
        <w:rPr>
          <w:rFonts w:ascii="Times New Roman" w:eastAsia="Times New Roman" w:hAnsi="Times New Roman" w:cs="Times New Roman"/>
        </w:rPr>
        <w:t>более чем на</w:t>
      </w:r>
      <w:r>
        <w:rPr>
          <w:rFonts w:ascii="Times New Roman" w:eastAsia="Times New Roman" w:hAnsi="Times New Roman" w:cs="Times New Roman"/>
        </w:rPr>
        <w:t xml:space="preserve"> 1 (один) день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 xml:space="preserve">предельный срок – </w:t>
      </w:r>
      <w:r>
        <w:rPr>
          <w:rStyle w:val="cat-Dategrp-13rplc-2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Оценив доказательства, имеющиеся в деле об административном правонарушении, суд приходит к выводу, что </w:t>
      </w:r>
      <w:r>
        <w:rPr>
          <w:rStyle w:val="cat-FIOgrp-17rplc-30"/>
          <w:rFonts w:ascii="Calibri" w:eastAsia="Calibri" w:hAnsi="Calibri" w:cs="Calibri"/>
          <w:sz w:val="22"/>
          <w:szCs w:val="22"/>
        </w:rPr>
        <w:t>фио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совершил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правонарушение, предусмотренное ч.1 ст. 15.33.2 КоАП РФ, а именно: </w:t>
      </w:r>
      <w:r>
        <w:rPr>
          <w:rFonts w:ascii="Times New Roman" w:eastAsia="Times New Roman" w:hAnsi="Times New Roman" w:cs="Times New Roman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</w:t>
      </w:r>
      <w:r>
        <w:rPr>
          <w:rFonts w:ascii="Times New Roman" w:eastAsia="Times New Roman" w:hAnsi="Times New Roman" w:cs="Times New Roman"/>
        </w:rPr>
        <w:t xml:space="preserve">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 xml:space="preserve">должностного лица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8rplc-31"/>
          <w:rFonts w:ascii="Calibri" w:eastAsia="Calibri" w:hAnsi="Calibri" w:cs="Calibri"/>
          <w:sz w:val="22"/>
          <w:szCs w:val="22"/>
        </w:rPr>
        <w:t>фио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подтверждается совокупностью исследованных в судебном заседании доказательств, а именно: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64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Style w:val="cat-Dategrp-14rplc-32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; копией списка внутренних почтовых отправлений; уведомлениями о составлении протокола об административном правонарушении;</w:t>
      </w:r>
      <w:r>
        <w:rPr>
          <w:rFonts w:ascii="Times New Roman" w:eastAsia="Times New Roman" w:hAnsi="Times New Roman" w:cs="Times New Roman"/>
        </w:rPr>
        <w:t xml:space="preserve"> выпиской из ЕГРЮЛ, </w:t>
      </w:r>
      <w:r>
        <w:rPr>
          <w:rFonts w:ascii="Times New Roman" w:eastAsia="Times New Roman" w:hAnsi="Times New Roman" w:cs="Times New Roman"/>
        </w:rPr>
        <w:t xml:space="preserve">копией </w:t>
      </w:r>
      <w:r>
        <w:rPr>
          <w:rFonts w:ascii="Times New Roman" w:eastAsia="Times New Roman" w:hAnsi="Times New Roman" w:cs="Times New Roman"/>
        </w:rPr>
        <w:t>протокола проверки отчетности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Оснований для прекращения производства по данному делу, 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назначении меры административного наказания за административное правонарушение, суд, в соответствии с требованиями ст.4.1 КРФ об АП, учитывает характер совершённого административного правонарушения, личность виновного, его имущественное положение, а также обстоятельства, смягчающие или отягчающие административную ответственность.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Обстоятельством, смягчающим административную ответственность в соответствии со ст. 4.2 КоАП РФ мировой судья признает совершение административного правонарушения </w:t>
      </w:r>
      <w:r>
        <w:rPr>
          <w:rFonts w:ascii="Times New Roman" w:eastAsia="Times New Roman" w:hAnsi="Times New Roman" w:cs="Times New Roman"/>
        </w:rPr>
        <w:t>впервые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бстоятельств, отягчающих ответственность правонарушителя, судом не усматривается.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Учитывая обстоятельства совершенного правонарушения, суд считает необходимым подвергнуть </w:t>
      </w:r>
      <w:r>
        <w:rPr>
          <w:rStyle w:val="cat-FIOgrp-18rplc-33"/>
          <w:rFonts w:ascii="Calibri" w:eastAsia="Calibri" w:hAnsi="Calibri" w:cs="Calibri"/>
          <w:sz w:val="22"/>
          <w:szCs w:val="22"/>
        </w:rPr>
        <w:t>фио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административному наказанию в виде штрафа, однако, в минимально предусмотренном санкцией данной части статьи размере.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силу требований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статьи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</w:t>
      </w:r>
      <w:r>
        <w:rPr>
          <w:rFonts w:ascii="Times New Roman" w:eastAsia="Times New Roman" w:hAnsi="Times New Roman" w:cs="Times New Roman"/>
        </w:rPr>
        <w:t xml:space="preserve">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требованиям ч. 2 ст. 3.4. </w:t>
      </w:r>
      <w:r>
        <w:rPr>
          <w:rFonts w:ascii="Times New Roman" w:eastAsia="Times New Roman" w:hAnsi="Times New Roman" w:cs="Times New Roman"/>
        </w:rPr>
        <w:t xml:space="preserve">Кодекса Российской Федерации об административных правонарушениях,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</w:t>
      </w:r>
      <w:r>
        <w:rPr>
          <w:rFonts w:ascii="Times New Roman" w:eastAsia="Times New Roman" w:hAnsi="Times New Roman" w:cs="Times New Roman"/>
        </w:rPr>
        <w:t>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учитывая изложенное, а также </w:t>
      </w:r>
      <w:r>
        <w:rPr>
          <w:rFonts w:ascii="Times New Roman" w:eastAsia="Times New Roman" w:hAnsi="Times New Roman" w:cs="Times New Roman"/>
        </w:rPr>
        <w:t>привлечение к</w:t>
      </w:r>
      <w:r>
        <w:rPr>
          <w:rFonts w:ascii="Times New Roman" w:eastAsia="Times New Roman" w:hAnsi="Times New Roman" w:cs="Times New Roman"/>
        </w:rPr>
        <w:t xml:space="preserve">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 впервые</w:t>
      </w:r>
      <w:r>
        <w:rPr>
          <w:rFonts w:ascii="Times New Roman" w:eastAsia="Times New Roman" w:hAnsi="Times New Roman" w:cs="Times New Roman"/>
        </w:rPr>
        <w:t xml:space="preserve"> за нарушения законодательства об индивидуальном (персонифицированном) учете в системе обязательного пенсионного страхования, отсутствие вреда жизни, здоровью людей, окружающей среде и безопасности государства, а также отсутствие имущественного ущерба, мировой судья считает необходимым заменить </w:t>
      </w:r>
      <w:r>
        <w:rPr>
          <w:rStyle w:val="cat-FIOgrp-18rplc-34"/>
          <w:rFonts w:ascii="Calibri" w:eastAsia="Calibri" w:hAnsi="Calibri" w:cs="Calibri"/>
          <w:sz w:val="22"/>
          <w:szCs w:val="22"/>
        </w:rPr>
        <w:t>фио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административное наказание, в виде административного штрафа, предусмотренного санкцией данной статьи, на предупреждение.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Руководствуясь ч.1 ст.15.33.2, ст.ст. 4.1.1, 29.9, 29.10, 29.11 Кодекса Российской Федерации об административных правонарушениях, мировой судья – </w:t>
      </w:r>
    </w:p>
    <w:p>
      <w:pPr>
        <w:spacing w:before="0" w:after="0"/>
        <w:ind w:right="23" w:firstLine="709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Признать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должностное лицо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6rplc-35"/>
          <w:rFonts w:ascii="Times New Roman" w:eastAsia="Times New Roman" w:hAnsi="Times New Roman" w:cs="Times New Roman"/>
          <w:b/>
          <w:bCs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ст.15.33.2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Кодекса Российской Федерации об административных правонарушениях и назначить </w:t>
      </w:r>
      <w:r>
        <w:rPr>
          <w:rFonts w:ascii="Times New Roman" w:eastAsia="Times New Roman" w:hAnsi="Times New Roman" w:cs="Times New Roman"/>
        </w:rPr>
        <w:t>ему</w:t>
      </w:r>
      <w:r>
        <w:rPr>
          <w:rFonts w:ascii="Times New Roman" w:eastAsia="Times New Roman" w:hAnsi="Times New Roman" w:cs="Times New Roman"/>
        </w:rPr>
        <w:t xml:space="preserve"> административное наказание в виде</w:t>
      </w:r>
      <w:r>
        <w:rPr>
          <w:rFonts w:ascii="Times New Roman" w:eastAsia="Times New Roman" w:hAnsi="Times New Roman" w:cs="Times New Roman"/>
        </w:rPr>
        <w:t xml:space="preserve"> административного</w:t>
      </w:r>
      <w:r>
        <w:rPr>
          <w:rFonts w:ascii="Times New Roman" w:eastAsia="Times New Roman" w:hAnsi="Times New Roman" w:cs="Times New Roman"/>
        </w:rPr>
        <w:t xml:space="preserve"> штрафа в размере </w:t>
      </w:r>
      <w:r>
        <w:rPr>
          <w:rStyle w:val="cat-Sumgrp-21rplc-36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</w:t>
      </w:r>
      <w:r>
        <w:rPr>
          <w:rFonts w:ascii="Times New Roman" w:eastAsia="Times New Roman" w:hAnsi="Times New Roman" w:cs="Times New Roman"/>
          <w:b/>
          <w:bCs/>
        </w:rPr>
        <w:t xml:space="preserve">со ст. 4.1.1 </w:t>
      </w:r>
      <w:r>
        <w:rPr>
          <w:rFonts w:ascii="Times New Roman" w:eastAsia="Times New Roman" w:hAnsi="Times New Roman" w:cs="Times New Roman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b/>
          <w:bCs/>
        </w:rPr>
        <w:t>заменить назначенное наказание на предупреждение</w:t>
      </w:r>
      <w:r>
        <w:rPr>
          <w:rFonts w:ascii="Times New Roman" w:eastAsia="Times New Roman" w:hAnsi="Times New Roman" w:cs="Times New Roman"/>
          <w:b/>
          <w:bCs/>
        </w:rPr>
        <w:t xml:space="preserve">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Бахчисарайский районный суд </w:t>
      </w:r>
      <w:r>
        <w:rPr>
          <w:rStyle w:val="cat-Addressgrp-1rplc-37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через мирового судью судебного участка № 27 Бахчисарайского судебного района (</w:t>
      </w:r>
      <w:r>
        <w:rPr>
          <w:rStyle w:val="cat-Addressgrp-2rplc-3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Addressgrp-1rplc-39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</w:t>
      </w:r>
      <w:r>
        <w:rPr>
          <w:rStyle w:val="cat-FIOgrp-20rplc-40"/>
          <w:rFonts w:ascii="Times New Roman" w:eastAsia="Times New Roman" w:hAnsi="Times New Roman" w:cs="Times New Roman"/>
        </w:rPr>
        <w:t>фио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eastAsia="Times New Roman" w:hAnsi="Times New Roman" w:cs="Times New Roman"/>
          <w:i/>
          <w:iCs/>
        </w:rPr>
        <w:t>Копия верна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  <w:i/>
          <w:iCs/>
        </w:rPr>
        <w:t>Постановление</w:t>
      </w:r>
      <w:r>
        <w:rPr>
          <w:rFonts w:ascii="Times New Roman" w:eastAsia="Times New Roman" w:hAnsi="Times New Roman" w:cs="Times New Roman"/>
          <w:i/>
          <w:iCs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не вступило в законную силу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</w:p>
    <w:p>
      <w:pPr>
        <w:spacing w:before="0" w:after="0"/>
      </w:pPr>
      <w:r>
        <w:rPr>
          <w:rStyle w:val="cat-FIOgrp-20rplc-41"/>
          <w:rFonts w:ascii="Times New Roman" w:eastAsia="Times New Roman" w:hAnsi="Times New Roman" w:cs="Times New Roman"/>
          <w:i/>
          <w:iCs/>
        </w:rPr>
        <w:t>фио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</w:p>
    <w:p>
      <w:pPr>
        <w:spacing w:before="0" w:after="0"/>
        <w:ind w:right="19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8rplc-0">
    <w:name w:val="cat-Date grp-8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Addressgrp-3rplc-4">
    <w:name w:val="cat-Address grp-3 rplc-4"/>
    <w:basedOn w:val="DefaultParagraphFont"/>
  </w:style>
  <w:style w:type="character" w:customStyle="1" w:styleId="cat-FIOgrp-15rplc-5">
    <w:name w:val="cat-FIO grp-15 rplc-5"/>
    <w:basedOn w:val="DefaultParagraphFont"/>
  </w:style>
  <w:style w:type="character" w:customStyle="1" w:styleId="cat-OrganizationNamegrp-24rplc-6">
    <w:name w:val="cat-OrganizationName grp-24 rplc-6"/>
    <w:basedOn w:val="DefaultParagraphFont"/>
  </w:style>
  <w:style w:type="character" w:customStyle="1" w:styleId="cat-FIOgrp-16rplc-7">
    <w:name w:val="cat-FIO grp-16 rplc-7"/>
    <w:basedOn w:val="DefaultParagraphFont"/>
  </w:style>
  <w:style w:type="character" w:customStyle="1" w:styleId="cat-ExternalSystemDefinedgrp-27rplc-8">
    <w:name w:val="cat-ExternalSystemDefined grp-27 rplc-8"/>
    <w:basedOn w:val="DefaultParagraphFont"/>
  </w:style>
  <w:style w:type="character" w:customStyle="1" w:styleId="cat-PassportDatagrp-22rplc-9">
    <w:name w:val="cat-PassportData grp-22 rplc-9"/>
    <w:basedOn w:val="DefaultParagraphFont"/>
  </w:style>
  <w:style w:type="character" w:customStyle="1" w:styleId="cat-Addressgrp-4rplc-10">
    <w:name w:val="cat-Address grp-4 rplc-10"/>
    <w:basedOn w:val="DefaultParagraphFont"/>
  </w:style>
  <w:style w:type="character" w:customStyle="1" w:styleId="cat-Addressgrp-5rplc-11">
    <w:name w:val="cat-Address grp-5 rplc-11"/>
    <w:basedOn w:val="DefaultParagraphFont"/>
  </w:style>
  <w:style w:type="character" w:customStyle="1" w:styleId="cat-PhoneNumbergrp-25rplc-12">
    <w:name w:val="cat-PhoneNumber grp-25 rplc-12"/>
    <w:basedOn w:val="DefaultParagraphFont"/>
  </w:style>
  <w:style w:type="character" w:customStyle="1" w:styleId="cat-Dategrp-9rplc-13">
    <w:name w:val="cat-Date grp-9 rplc-13"/>
    <w:basedOn w:val="DefaultParagraphFont"/>
  </w:style>
  <w:style w:type="character" w:customStyle="1" w:styleId="cat-Addressgrp-1rplc-14">
    <w:name w:val="cat-Address grp-1 rplc-14"/>
    <w:basedOn w:val="DefaultParagraphFont"/>
  </w:style>
  <w:style w:type="character" w:customStyle="1" w:styleId="cat-PhoneNumbergrp-26rplc-15">
    <w:name w:val="cat-PhoneNumber grp-26 rplc-15"/>
    <w:basedOn w:val="DefaultParagraphFont"/>
  </w:style>
  <w:style w:type="character" w:customStyle="1" w:styleId="cat-OrganizationNamegrp-23rplc-16">
    <w:name w:val="cat-OrganizationName grp-23 rplc-16"/>
    <w:basedOn w:val="DefaultParagraphFont"/>
  </w:style>
  <w:style w:type="character" w:customStyle="1" w:styleId="cat-Addressgrp-6rplc-17">
    <w:name w:val="cat-Address grp-6 rplc-17"/>
    <w:basedOn w:val="DefaultParagraphFont"/>
  </w:style>
  <w:style w:type="character" w:customStyle="1" w:styleId="cat-FIOgrp-17rplc-18">
    <w:name w:val="cat-FIO grp-17 rplc-18"/>
    <w:basedOn w:val="DefaultParagraphFont"/>
  </w:style>
  <w:style w:type="character" w:customStyle="1" w:styleId="cat-Addressgrp-7rplc-19">
    <w:name w:val="cat-Address grp-7 rplc-19"/>
    <w:basedOn w:val="DefaultParagraphFont"/>
  </w:style>
  <w:style w:type="character" w:customStyle="1" w:styleId="cat-Dategrp-10rplc-20">
    <w:name w:val="cat-Date grp-10 rplc-20"/>
    <w:basedOn w:val="DefaultParagraphFont"/>
  </w:style>
  <w:style w:type="character" w:customStyle="1" w:styleId="cat-Addressgrp-1rplc-21">
    <w:name w:val="cat-Address grp-1 rplc-21"/>
    <w:basedOn w:val="DefaultParagraphFont"/>
  </w:style>
  <w:style w:type="character" w:customStyle="1" w:styleId="cat-Dategrp-11rplc-22">
    <w:name w:val="cat-Date grp-11 rplc-22"/>
    <w:basedOn w:val="DefaultParagraphFont"/>
  </w:style>
  <w:style w:type="character" w:customStyle="1" w:styleId="cat-FIOgrp-18rplc-23">
    <w:name w:val="cat-FIO grp-18 rplc-23"/>
    <w:basedOn w:val="DefaultParagraphFont"/>
  </w:style>
  <w:style w:type="character" w:customStyle="1" w:styleId="cat-FIOgrp-17rplc-24">
    <w:name w:val="cat-FIO grp-17 rplc-24"/>
    <w:basedOn w:val="DefaultParagraphFont"/>
  </w:style>
  <w:style w:type="character" w:customStyle="1" w:styleId="cat-FIOgrp-18rplc-25">
    <w:name w:val="cat-FIO grp-18 rplc-25"/>
    <w:basedOn w:val="DefaultParagraphFont"/>
  </w:style>
  <w:style w:type="character" w:customStyle="1" w:styleId="cat-Dategrp-12rplc-26">
    <w:name w:val="cat-Date grp-12 rplc-26"/>
    <w:basedOn w:val="DefaultParagraphFont"/>
  </w:style>
  <w:style w:type="character" w:customStyle="1" w:styleId="cat-FIOgrp-19rplc-27">
    <w:name w:val="cat-FIO grp-19 rplc-27"/>
    <w:basedOn w:val="DefaultParagraphFont"/>
  </w:style>
  <w:style w:type="character" w:customStyle="1" w:styleId="cat-Dategrp-10rplc-28">
    <w:name w:val="cat-Date grp-10 rplc-28"/>
    <w:basedOn w:val="DefaultParagraphFont"/>
  </w:style>
  <w:style w:type="character" w:customStyle="1" w:styleId="cat-Dategrp-13rplc-29">
    <w:name w:val="cat-Date grp-13 rplc-29"/>
    <w:basedOn w:val="DefaultParagraphFont"/>
  </w:style>
  <w:style w:type="character" w:customStyle="1" w:styleId="cat-FIOgrp-17rplc-30">
    <w:name w:val="cat-FIO grp-17 rplc-30"/>
    <w:basedOn w:val="DefaultParagraphFont"/>
  </w:style>
  <w:style w:type="character" w:customStyle="1" w:styleId="cat-FIOgrp-18rplc-31">
    <w:name w:val="cat-FIO grp-18 rplc-31"/>
    <w:basedOn w:val="DefaultParagraphFont"/>
  </w:style>
  <w:style w:type="character" w:customStyle="1" w:styleId="cat-Dategrp-14rplc-32">
    <w:name w:val="cat-Date grp-14 rplc-32"/>
    <w:basedOn w:val="DefaultParagraphFont"/>
  </w:style>
  <w:style w:type="character" w:customStyle="1" w:styleId="cat-FIOgrp-18rplc-33">
    <w:name w:val="cat-FIO grp-18 rplc-33"/>
    <w:basedOn w:val="DefaultParagraphFont"/>
  </w:style>
  <w:style w:type="character" w:customStyle="1" w:styleId="cat-FIOgrp-18rplc-34">
    <w:name w:val="cat-FIO grp-18 rplc-34"/>
    <w:basedOn w:val="DefaultParagraphFont"/>
  </w:style>
  <w:style w:type="character" w:customStyle="1" w:styleId="cat-FIOgrp-16rplc-35">
    <w:name w:val="cat-FIO grp-16 rplc-35"/>
    <w:basedOn w:val="DefaultParagraphFont"/>
  </w:style>
  <w:style w:type="character" w:customStyle="1" w:styleId="cat-Sumgrp-21rplc-36">
    <w:name w:val="cat-Sum grp-21 rplc-36"/>
    <w:basedOn w:val="DefaultParagraphFont"/>
  </w:style>
  <w:style w:type="character" w:customStyle="1" w:styleId="cat-Addressgrp-1rplc-37">
    <w:name w:val="cat-Address grp-1 rplc-37"/>
    <w:basedOn w:val="DefaultParagraphFont"/>
  </w:style>
  <w:style w:type="character" w:customStyle="1" w:styleId="cat-Addressgrp-2rplc-38">
    <w:name w:val="cat-Address grp-2 rplc-38"/>
    <w:basedOn w:val="DefaultParagraphFont"/>
  </w:style>
  <w:style w:type="character" w:customStyle="1" w:styleId="cat-Addressgrp-1rplc-39">
    <w:name w:val="cat-Address grp-1 rplc-39"/>
    <w:basedOn w:val="DefaultParagraphFont"/>
  </w:style>
  <w:style w:type="character" w:customStyle="1" w:styleId="cat-FIOgrp-20rplc-40">
    <w:name w:val="cat-FIO grp-20 rplc-40"/>
    <w:basedOn w:val="DefaultParagraphFont"/>
  </w:style>
  <w:style w:type="character" w:customStyle="1" w:styleId="cat-FIOgrp-20rplc-41">
    <w:name w:val="cat-FIO grp-20 rplc-4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451737/174c0129ec03ec20df9d00e8be07d3090651cc4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