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№5-2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Style w:val="cat-Dategrp-8rplc-0"/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правонарушении, в отношении:</w:t>
      </w:r>
    </w:p>
    <w:p>
      <w:pPr>
        <w:spacing w:before="0" w:after="0"/>
        <w:ind w:firstLine="709"/>
        <w:jc w:val="both"/>
      </w:pP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 слов инвалидность </w:t>
      </w:r>
      <w:r>
        <w:rPr>
          <w:rFonts w:ascii="Times New Roman" w:eastAsia="Times New Roman" w:hAnsi="Times New Roman" w:cs="Times New Roman"/>
        </w:rPr>
        <w:t xml:space="preserve">I и II групп не имеет, </w:t>
      </w:r>
      <w:r>
        <w:rPr>
          <w:rFonts w:ascii="Times New Roman" w:eastAsia="Times New Roman" w:hAnsi="Times New Roman" w:cs="Times New Roman"/>
        </w:rPr>
        <w:t xml:space="preserve">со слов официально не трудоустроенного, </w:t>
      </w:r>
      <w:r>
        <w:rPr>
          <w:rFonts w:ascii="Times New Roman" w:eastAsia="Times New Roman" w:hAnsi="Times New Roman" w:cs="Times New Roman"/>
        </w:rPr>
        <w:t xml:space="preserve">со слов не являющегося военнослужащим,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(личность установлена согласно </w:t>
      </w:r>
      <w:r>
        <w:rPr>
          <w:rStyle w:val="cat-PassportDatagrp-20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6rplc-11"/>
          <w:rFonts w:ascii="Times New Roman" w:eastAsia="Times New Roman" w:hAnsi="Times New Roman" w:cs="Times New Roman"/>
        </w:rPr>
        <w:t>...</w:t>
      </w:r>
      <w:r>
        <w:rPr>
          <w:rStyle w:val="cat-ExternalSystemDefinedgrp-2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ст. 12.26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близи </w:t>
      </w:r>
      <w:r>
        <w:rPr>
          <w:rFonts w:ascii="Times New Roman" w:eastAsia="Times New Roman" w:hAnsi="Times New Roman" w:cs="Times New Roman"/>
        </w:rPr>
        <w:t xml:space="preserve">дома №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Style w:val="cat-CarMakeModelgrp-22rplc-1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3rplc-1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, запах алкоголя изо рта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уполномоченного должностного лица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прохождении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опьянения, чем нарушил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 Действия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 права и обязанности, предусмотренные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25.1 КоАП Российской Федерации, а также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51 Конституции Российской Федерации. Отводов и самоотводов не заявлено. В ходе судебного разбирательства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оспаривал событие административного правонарушения, изложенное в протоколе</w:t>
      </w:r>
      <w:r>
        <w:rPr>
          <w:rFonts w:ascii="Times New Roman" w:eastAsia="Times New Roman" w:hAnsi="Times New Roman" w:cs="Times New Roman"/>
        </w:rPr>
        <w:t xml:space="preserve">, сказал, что выехал из дома на машине в гараж, </w:t>
      </w:r>
      <w:r>
        <w:rPr>
          <w:rFonts w:ascii="Times New Roman" w:eastAsia="Times New Roman" w:hAnsi="Times New Roman" w:cs="Times New Roman"/>
        </w:rPr>
        <w:t>во время движения</w:t>
      </w:r>
      <w:r>
        <w:rPr>
          <w:rFonts w:ascii="Times New Roman" w:eastAsia="Times New Roman" w:hAnsi="Times New Roman" w:cs="Times New Roman"/>
        </w:rPr>
        <w:t xml:space="preserve"> был остановлен сотрудниками ДПС</w:t>
      </w:r>
      <w:r>
        <w:rPr>
          <w:rFonts w:ascii="Times New Roman" w:eastAsia="Times New Roman" w:hAnsi="Times New Roman" w:cs="Times New Roman"/>
        </w:rPr>
        <w:t>. И</w:t>
      </w:r>
      <w:r>
        <w:rPr>
          <w:rFonts w:ascii="Times New Roman" w:eastAsia="Times New Roman" w:hAnsi="Times New Roman" w:cs="Times New Roman"/>
        </w:rPr>
        <w:t>нвалидность 1 и 2 групп не имеет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ояснил, что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управления</w:t>
      </w:r>
      <w:r>
        <w:rPr>
          <w:rFonts w:ascii="Times New Roman" w:eastAsia="Times New Roman" w:hAnsi="Times New Roman" w:cs="Times New Roman"/>
        </w:rPr>
        <w:t xml:space="preserve"> транспортными средствами имеет, так как не получал установленным порядком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пояснения 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дела, мировой судья приходит к выводу о</w:t>
      </w:r>
      <w:r>
        <w:rPr>
          <w:rFonts w:ascii="Times New Roman" w:eastAsia="Times New Roman" w:hAnsi="Times New Roman" w:cs="Times New Roman"/>
        </w:rPr>
        <w:t xml:space="preserve">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Пунктом 2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</w:t>
      </w:r>
      <w:r>
        <w:rPr>
          <w:rFonts w:ascii="Times New Roman" w:eastAsia="Times New Roman" w:hAnsi="Times New Roman" w:cs="Times New Roman"/>
        </w:rPr>
        <w:t xml:space="preserve"> поведение, не соответствующее обстановке.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отстранении от управления транспортным средством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№82 ОТ </w:t>
      </w:r>
      <w:r>
        <w:rPr>
          <w:rStyle w:val="cat-PhoneNumbergrp-24rplc-2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у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 в виде: </w:t>
      </w:r>
      <w:r>
        <w:rPr>
          <w:rFonts w:ascii="Times New Roman" w:eastAsia="Times New Roman" w:hAnsi="Times New Roman" w:cs="Times New Roman"/>
        </w:rPr>
        <w:t>запаха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ввиду чего последний отстранен должностным лицом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и ему предложено пройти освидетельствование на состояние </w:t>
      </w:r>
      <w:r>
        <w:rPr>
          <w:rFonts w:ascii="Times New Roman" w:eastAsia="Times New Roman" w:hAnsi="Times New Roman" w:cs="Times New Roman"/>
        </w:rPr>
        <w:t>алкогольного опьянения, от прохождения которого он отказался,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 зафиксировано на видеозаписи.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МО </w:t>
      </w:r>
      <w:r>
        <w:rPr>
          <w:rStyle w:val="cat-PhoneNumbergrp-25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основанием для направления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освидетельствование, на состояние опьянения послужил отказ от прохождения освидетельствования на состояние алкогольного опьянения. От прохождения медицинского освидетельствования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отказался, что подтверждается его подписью в соответствующей графе протокола о направлении на медицинское освидетельствование и видеозаписью.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307205 от </w:t>
      </w:r>
      <w:r>
        <w:rPr>
          <w:rStyle w:val="cat-Dategrp-11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82 ОТ № </w:t>
      </w:r>
      <w:r>
        <w:rPr>
          <w:rFonts w:ascii="Times New Roman" w:eastAsia="Times New Roman" w:hAnsi="Times New Roman" w:cs="Times New Roman"/>
        </w:rPr>
        <w:t>078585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 </w:t>
      </w:r>
      <w:r>
        <w:rPr>
          <w:rFonts w:ascii="Times New Roman" w:eastAsia="Times New Roman" w:hAnsi="Times New Roman" w:cs="Times New Roman"/>
        </w:rPr>
        <w:t>направлении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медицинское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состояние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 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025240 от </w:t>
      </w:r>
      <w:r>
        <w:rPr>
          <w:rStyle w:val="cat-Dategrp-11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видеоматериалами;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из БД ФИС ГИБДД М, согласно которой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</w:rPr>
        <w:t xml:space="preserve">на право управления транспортными средствами не </w:t>
      </w:r>
      <w:r>
        <w:rPr>
          <w:rFonts w:ascii="Times New Roman" w:eastAsia="Times New Roman" w:hAnsi="Times New Roman" w:cs="Times New Roman"/>
        </w:rPr>
        <w:t>получал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старшего инспектора группы ИАЗ ОСБ ДПС ГИБДД МВД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РК </w:t>
      </w:r>
      <w:r>
        <w:rPr>
          <w:rStyle w:val="cat-Addressgrp-7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данным </w:t>
      </w:r>
      <w:r>
        <w:rPr>
          <w:rFonts w:ascii="Times New Roman" w:eastAsia="Times New Roman" w:hAnsi="Times New Roman" w:cs="Times New Roman"/>
        </w:rPr>
        <w:t>которой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12.8, 12.26 КоАП РФ</w:t>
      </w:r>
      <w:r>
        <w:rPr>
          <w:rFonts w:ascii="Times New Roman" w:eastAsia="Times New Roman" w:hAnsi="Times New Roman" w:cs="Times New Roman"/>
        </w:rPr>
        <w:t xml:space="preserve">, а также к уголовной ответственности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2,4,6 ст. 264 УК РФ не привлекался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Порядок направления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предусмотренный положениями статьи 27.12 Кодекса Российской Федерации об административных правонарушениях и пунктов 3,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>
        <w:rPr>
          <w:rStyle w:val="cat-Dategrp-12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1882, соблюден.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>При этом состав административного правонарушения, предусмотренного частью 2 статьи 12.26 Кодекса Российской Федерации об административных правонарушениях, является формальным,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опьянения, и деяние считается оконченным с момента такого отказа,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лицом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а установление состояния опьянения у лица, привлекаемого к административной ответственности по данной норме, правового значения для квалификации правонарушения не имеет.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Оснований полагать, что указанное правонарушение </w:t>
      </w:r>
      <w:r>
        <w:rPr>
          <w:rFonts w:ascii="Times New Roman" w:eastAsia="Times New Roman" w:hAnsi="Times New Roman" w:cs="Times New Roman"/>
        </w:rPr>
        <w:t>совершено в состоянии крайней необходимости при рассмотрении дела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Непосредственно меры обеспечения производства по делу об административном правонарушении в отношении </w:t>
      </w:r>
      <w:r>
        <w:rPr>
          <w:rStyle w:val="cat-FIOgrp-16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проведены с применением видеозаписи в соответствии со статьей 27.12 Кодекса Российской Федерации об административных правонарушениях.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подписании процессуальных документов каких-либо заявлений и замечаний от </w:t>
      </w:r>
      <w:r>
        <w:rPr>
          <w:rStyle w:val="cat-FIOgrp-16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несмотря на имевшуюся возможность, не поступило.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4.1 КоАП РФ </w:t>
      </w:r>
      <w:r>
        <w:rPr>
          <w:rFonts w:ascii="Times New Roman" w:eastAsia="Times New Roman" w:hAnsi="Times New Roman" w:cs="Times New Roman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6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его имущественное положение.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ом, 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является признание вины;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обстоятельств 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3.1 ч. 1 КоАП РФ </w:t>
      </w:r>
      <w:r>
        <w:rPr>
          <w:rFonts w:ascii="Times New Roman" w:eastAsia="Times New Roman" w:hAnsi="Times New Roman" w:cs="Times New Roman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административного правонарушения, личности виновного, </w:t>
      </w:r>
      <w:r>
        <w:rPr>
          <w:rFonts w:ascii="Times New Roman" w:eastAsia="Times New Roman" w:hAnsi="Times New Roman" w:cs="Times New Roman"/>
        </w:rPr>
        <w:t>наличие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отсутствие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обстоятельств, мировой судья считает необходимым назначить </w:t>
      </w:r>
      <w:r>
        <w:rPr>
          <w:rStyle w:val="cat-FIOgrp-17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пределах санкции статьи (ч. 2 ст. 12.26 КоАП РФ) в виде 10 суток административного ареста, поскольку именно данный вид и размер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наказания будет служить основанием для предотвращения совершения им аналогичных правонарушений вновь.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применение 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ареста, не установлено</w:t>
      </w:r>
      <w:r>
        <w:rPr>
          <w:rFonts w:ascii="Times New Roman" w:eastAsia="Times New Roman" w:hAnsi="Times New Roman" w:cs="Times New Roman"/>
        </w:rPr>
        <w:t>, также не представлено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и самим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(ч. 2 ст. 3.9 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</w:t>
      </w:r>
      <w:r>
        <w:rPr>
          <w:rFonts w:ascii="Times New Roman" w:eastAsia="Times New Roman" w:hAnsi="Times New Roman" w:cs="Times New Roman"/>
        </w:rPr>
        <w:t xml:space="preserve"> выше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 необходимым назначить </w:t>
      </w:r>
      <w:r>
        <w:rPr>
          <w:rStyle w:val="cat-FIOgrp-16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 xml:space="preserve">ст. 4.1, 3.9, </w:t>
      </w:r>
      <w:r>
        <w:rPr>
          <w:rFonts w:ascii="Times New Roman" w:eastAsia="Times New Roman" w:hAnsi="Times New Roman" w:cs="Times New Roman"/>
        </w:rPr>
        <w:t>ч. 2 ст. 12.26,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48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10 (десять)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в виде административного ареста, </w:t>
      </w:r>
      <w:r>
        <w:rPr>
          <w:rFonts w:ascii="Times New Roman" w:eastAsia="Times New Roman" w:hAnsi="Times New Roman" w:cs="Times New Roman"/>
        </w:rPr>
        <w:t>назначенного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момента </w:t>
      </w:r>
      <w:r>
        <w:rPr>
          <w:rFonts w:ascii="Times New Roman" w:eastAsia="Times New Roman" w:hAnsi="Times New Roman" w:cs="Times New Roman"/>
        </w:rPr>
        <w:t xml:space="preserve">его доставления органами внутренних дел </w:t>
      </w:r>
      <w:r>
        <w:rPr>
          <w:rFonts w:ascii="Times New Roman" w:eastAsia="Times New Roman" w:hAnsi="Times New Roman" w:cs="Times New Roman"/>
        </w:rPr>
        <w:t>в место отбывания</w:t>
      </w:r>
      <w:r>
        <w:rPr>
          <w:rFonts w:ascii="Times New Roman" w:eastAsia="Times New Roman" w:hAnsi="Times New Roman" w:cs="Times New Roman"/>
        </w:rPr>
        <w:t xml:space="preserve"> административного наказания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мирового судью </w:t>
      </w:r>
      <w:r>
        <w:rPr>
          <w:rFonts w:ascii="Times New Roman" w:eastAsia="Times New Roman" w:hAnsi="Times New Roman" w:cs="Times New Roman"/>
        </w:rPr>
        <w:t>судебного участка №27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>/подпись/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cat-FIOgrp-18rplc-53"/>
          <w:rFonts w:ascii="Times New Roman" w:eastAsia="Times New Roman" w:hAnsi="Times New Roman" w:cs="Times New Roman"/>
          <w:b/>
          <w:bCs/>
          <w:i/>
          <w:iCs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</w:rPr>
        <w:t>Копия верна.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</w:rPr>
        <w:t>Постановление не вступило в законную силу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  </w:t>
      </w:r>
      <w:r>
        <w:rPr>
          <w:rStyle w:val="cat-FIOgrp-18rplc-54"/>
          <w:rFonts w:ascii="Times New Roman" w:eastAsia="Times New Roman" w:hAnsi="Times New Roman" w:cs="Times New Roman"/>
          <w:b/>
          <w:bCs/>
          <w:i/>
          <w:iCs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CarMakeModelgrp-22rplc-18">
    <w:name w:val="cat-CarMakeModel grp-22 rplc-18"/>
    <w:basedOn w:val="DefaultParagraphFont"/>
  </w:style>
  <w:style w:type="character" w:customStyle="1" w:styleId="cat-CarNumbergrp-23rplc-19">
    <w:name w:val="cat-CarNumber grp-23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PhoneNumbergrp-24rplc-27">
    <w:name w:val="cat-PhoneNumber grp-24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4rplc-48">
    <w:name w:val="cat-FIO grp-14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FIOgrp-18rplc-54">
    <w:name w:val="cat-FIO grp-1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