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FD9" w:rsidRPr="00B42FD9" w:rsidP="00B42FD9">
      <w:pPr>
        <w:spacing w:after="0" w:line="240" w:lineRule="auto"/>
        <w:ind w:right="23"/>
        <w:rPr>
          <w:rFonts w:ascii="Times New Roman" w:hAnsi="Times New Roman"/>
          <w:bCs/>
          <w:sz w:val="20"/>
          <w:szCs w:val="20"/>
          <w:lang w:eastAsia="ru-RU"/>
        </w:rPr>
      </w:pPr>
      <w:r w:rsidRPr="00B42FD9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Дело № 5-28-73/2022</w:t>
      </w:r>
    </w:p>
    <w:p w:rsidR="00B42FD9" w:rsidRPr="00B42FD9" w:rsidP="00B42FD9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2FD9">
        <w:rPr>
          <w:rFonts w:ascii="Times New Roman" w:hAnsi="Times New Roman"/>
          <w:bCs/>
          <w:sz w:val="20"/>
          <w:szCs w:val="20"/>
          <w:lang w:eastAsia="ru-RU"/>
        </w:rPr>
        <w:t xml:space="preserve">ПОСТАНОВЛЕНИЕ </w:t>
      </w:r>
    </w:p>
    <w:p w:rsidR="00B42FD9" w:rsidRPr="00B42FD9" w:rsidP="00B42FD9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2FD9">
        <w:rPr>
          <w:rFonts w:ascii="Times New Roman" w:hAnsi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B42FD9" w:rsidRPr="00B42FD9" w:rsidP="00B42FD9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hAnsi="Times New Roman"/>
          <w:sz w:val="20"/>
          <w:szCs w:val="20"/>
          <w:lang w:eastAsia="ar-SA"/>
        </w:rPr>
      </w:pPr>
      <w:r w:rsidRPr="00B42FD9">
        <w:rPr>
          <w:rFonts w:ascii="Times New Roman" w:hAnsi="Times New Roman"/>
          <w:sz w:val="20"/>
          <w:szCs w:val="20"/>
          <w:lang w:eastAsia="ar-SA"/>
        </w:rPr>
        <w:t>24 февраля 2022 года                                                                                     г. Бахчисарай</w:t>
      </w:r>
    </w:p>
    <w:p w:rsidR="00B42FD9" w:rsidRPr="00B42FD9" w:rsidP="00B42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0"/>
          <w:szCs w:val="20"/>
        </w:rPr>
      </w:pPr>
      <w:r w:rsidRPr="00B42FD9">
        <w:rPr>
          <w:rFonts w:ascii="Times New Roman" w:eastAsia="Newton-Regular" w:hAnsi="Times New Roman"/>
          <w:sz w:val="20"/>
          <w:szCs w:val="20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исполняющий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обязанности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мирового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судьи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участка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№ 2</w:t>
      </w:r>
      <w:r w:rsidRPr="00B42FD9">
        <w:rPr>
          <w:rFonts w:ascii="Times New Roman" w:eastAsia="Newton-Regular" w:hAnsi="Times New Roman"/>
          <w:sz w:val="20"/>
          <w:szCs w:val="20"/>
          <w:lang w:eastAsia="ar-SA"/>
        </w:rPr>
        <w:t>8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Бахчисарайского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района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(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Бахчисарайский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муниципальный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район)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Республики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B42FD9">
        <w:rPr>
          <w:rFonts w:ascii="Times New Roman" w:eastAsia="Newton-Regular" w:hAnsi="Times New Roman"/>
          <w:sz w:val="20"/>
          <w:szCs w:val="20"/>
          <w:lang w:val="uk-UA" w:eastAsia="ar-SA"/>
        </w:rPr>
        <w:t>Крым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 (298400, г. Бахчисарай, ул. Фрунзе, 36в), рассмотрев  дело об административном правонарушении  в отношении Радченко </w:t>
      </w:r>
      <w:r w:rsidRPr="00B42FD9">
        <w:rPr>
          <w:rFonts w:ascii="Times New Roman" w:eastAsia="Newton-Regular" w:hAnsi="Times New Roman"/>
          <w:sz w:val="20"/>
          <w:szCs w:val="20"/>
        </w:rPr>
        <w:t>В.С.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, </w:t>
      </w:r>
      <w:r w:rsidRPr="00B42FD9">
        <w:rPr>
          <w:rFonts w:ascii="Times New Roman" w:eastAsia="Newton-Regular" w:hAnsi="Times New Roman"/>
          <w:sz w:val="20"/>
          <w:szCs w:val="20"/>
        </w:rPr>
        <w:t>ххххххххххх</w:t>
      </w:r>
      <w:r w:rsidRPr="00B42FD9">
        <w:rPr>
          <w:rFonts w:ascii="Times New Roman" w:eastAsia="Newton-Regular" w:hAnsi="Times New Roman"/>
          <w:sz w:val="20"/>
          <w:szCs w:val="20"/>
        </w:rPr>
        <w:t>, в совершении административного правонарушения, предусмотренного ч. 1 ст. 12.26 Кодекса РФ об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 административных </w:t>
      </w:r>
      <w:r w:rsidRPr="00B42FD9">
        <w:rPr>
          <w:rFonts w:ascii="Times New Roman" w:eastAsia="Newton-Regular" w:hAnsi="Times New Roman"/>
          <w:sz w:val="20"/>
          <w:szCs w:val="20"/>
        </w:rPr>
        <w:t>правонарушениях</w:t>
      </w:r>
      <w:r w:rsidRPr="00B42FD9">
        <w:rPr>
          <w:rFonts w:ascii="Times New Roman" w:eastAsia="Newton-Regular" w:hAnsi="Times New Roman"/>
          <w:sz w:val="20"/>
          <w:szCs w:val="20"/>
        </w:rPr>
        <w:t>,</w:t>
      </w:r>
    </w:p>
    <w:p w:rsidR="00B42FD9" w:rsidRPr="00B42FD9" w:rsidP="00B42FD9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42FD9">
        <w:rPr>
          <w:rFonts w:ascii="Times New Roman" w:hAnsi="Times New Roman"/>
          <w:sz w:val="20"/>
          <w:szCs w:val="20"/>
          <w:lang w:eastAsia="ar-SA"/>
        </w:rPr>
        <w:t>У С Т А Н О В И Л: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0"/>
          <w:szCs w:val="20"/>
          <w:lang w:eastAsia="uk-UA"/>
        </w:rPr>
      </w:pPr>
      <w:r w:rsidRPr="00B42FD9">
        <w:rPr>
          <w:rFonts w:ascii="Times New Roman" w:hAnsi="Times New Roman"/>
          <w:sz w:val="20"/>
          <w:szCs w:val="20"/>
          <w:lang w:eastAsia="ar-SA"/>
        </w:rPr>
        <w:t>ххх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 в г. </w:t>
      </w:r>
      <w:r w:rsidRPr="00B42FD9">
        <w:rPr>
          <w:rFonts w:ascii="Times New Roman" w:hAnsi="Times New Roman"/>
          <w:sz w:val="20"/>
          <w:szCs w:val="20"/>
          <w:lang w:eastAsia="ar-SA"/>
        </w:rPr>
        <w:t>ххх</w:t>
      </w:r>
      <w:r w:rsidRPr="00B42FD9">
        <w:rPr>
          <w:rFonts w:ascii="Times New Roman" w:hAnsi="Times New Roman"/>
          <w:sz w:val="20"/>
          <w:szCs w:val="20"/>
          <w:lang w:eastAsia="ar-SA"/>
        </w:rPr>
        <w:t>м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, Радченко В.С., управляя автомобилем </w:t>
      </w:r>
      <w:r w:rsidRPr="00B42FD9">
        <w:rPr>
          <w:rFonts w:ascii="Times New Roman" w:hAnsi="Times New Roman"/>
          <w:sz w:val="20"/>
          <w:szCs w:val="20"/>
          <w:lang w:eastAsia="ar-SA"/>
        </w:rPr>
        <w:t>хххх</w:t>
      </w:r>
      <w:r w:rsidRPr="00B42FD9">
        <w:rPr>
          <w:rFonts w:ascii="Times New Roman" w:hAnsi="Times New Roman"/>
          <w:sz w:val="20"/>
          <w:szCs w:val="20"/>
          <w:lang w:eastAsia="ar-SA"/>
        </w:rPr>
        <w:t>р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, государственный регистрационный знак </w:t>
      </w:r>
      <w:r w:rsidRPr="00B42FD9">
        <w:rPr>
          <w:rFonts w:ascii="Times New Roman" w:hAnsi="Times New Roman"/>
          <w:sz w:val="20"/>
          <w:szCs w:val="20"/>
          <w:lang w:eastAsia="ar-SA"/>
        </w:rPr>
        <w:t>хххх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, не выполнил законное требование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</w:t>
      </w:r>
      <w:r w:rsidRPr="00B42FD9">
        <w:rPr>
          <w:rFonts w:ascii="Times New Roman" w:hAnsi="Times New Roman"/>
          <w:sz w:val="20"/>
          <w:szCs w:val="20"/>
          <w:lang w:eastAsia="uk-UA"/>
        </w:rPr>
        <w:t xml:space="preserve">п. 2.3.2 ПДД РФ. Действия Радченко В.С. не содержат уголовно наказуемого деяния. </w:t>
      </w:r>
    </w:p>
    <w:p w:rsidR="00B42FD9" w:rsidRPr="00B42FD9" w:rsidP="00B42FD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2FD9">
        <w:rPr>
          <w:rFonts w:ascii="Times New Roman" w:hAnsi="Times New Roman"/>
          <w:sz w:val="20"/>
          <w:szCs w:val="20"/>
          <w:lang w:eastAsia="ar-SA"/>
        </w:rPr>
        <w:t xml:space="preserve">           При рассмотрении дела об административном правонарушении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 пояснил, что с протоколом он согласен, вину признает, просит минимальное наказание, каких-либо заявлений и ходатайств мировому судье не предоставил. </w:t>
      </w:r>
    </w:p>
    <w:p w:rsidR="00B42FD9" w:rsidRPr="00B42FD9" w:rsidP="00B42FD9">
      <w:pPr>
        <w:suppressAutoHyphens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B42FD9">
        <w:rPr>
          <w:rFonts w:ascii="Times New Roman" w:eastAsia="Newton-Regular" w:hAnsi="Times New Roman"/>
          <w:sz w:val="20"/>
          <w:szCs w:val="20"/>
        </w:rPr>
        <w:t xml:space="preserve">           Исследовав материалы дела, мировой судья приходит к выводу о виновности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 по следующим основаниям.</w:t>
      </w:r>
    </w:p>
    <w:p w:rsidR="00B42FD9" w:rsidRPr="00B42FD9" w:rsidP="00B4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B42FD9">
        <w:rPr>
          <w:rFonts w:ascii="Times New Roman" w:eastAsia="Newton-Regular" w:hAnsi="Times New Roman"/>
          <w:sz w:val="20"/>
          <w:szCs w:val="20"/>
        </w:rPr>
        <w:t xml:space="preserve">В соответствии с </w:t>
      </w:r>
      <w:hyperlink r:id="rId4" w:history="1">
        <w:r w:rsidRPr="00B42FD9">
          <w:rPr>
            <w:rStyle w:val="Hyperlink"/>
            <w:rFonts w:ascii="Times New Roman" w:eastAsia="Newton-Regular" w:hAnsi="Times New Roman"/>
            <w:color w:val="auto"/>
            <w:sz w:val="20"/>
            <w:szCs w:val="20"/>
            <w:u w:val="none"/>
          </w:rPr>
          <w:t>частью 1 статьи 12.26</w:t>
        </w:r>
      </w:hyperlink>
      <w:r w:rsidRPr="00B42FD9">
        <w:rPr>
          <w:rFonts w:ascii="Times New Roman" w:eastAsia="Newton-Regular" w:hAnsi="Times New Roman"/>
          <w:sz w:val="20"/>
          <w:szCs w:val="20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2FD9" w:rsidRPr="00B42FD9" w:rsidP="00B42FD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B42FD9">
        <w:rPr>
          <w:rFonts w:ascii="Times New Roman" w:eastAsia="Newton-Regular" w:hAnsi="Times New Roman"/>
          <w:sz w:val="20"/>
          <w:szCs w:val="20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B42FD9">
        <w:rPr>
          <w:rFonts w:ascii="Times New Roman" w:eastAsia="Newton-Regular" w:hAnsi="Times New Roman"/>
          <w:sz w:val="20"/>
          <w:szCs w:val="20"/>
        </w:rPr>
        <w:t>Согласно пункта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 2.7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В связи с наличием признаков опьянения должностным лицом ГИБДД в порядке, предусмотренном </w:t>
      </w:r>
      <w:hyperlink r:id="rId5" w:history="1">
        <w:r w:rsidRPr="00B42FD9">
          <w:rPr>
            <w:rStyle w:val="Hyperlink"/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B42FD9">
        <w:rPr>
          <w:rFonts w:ascii="Times New Roman" w:hAnsi="Times New Roman"/>
          <w:sz w:val="20"/>
          <w:szCs w:val="20"/>
          <w:lang w:eastAsia="ru-RU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475,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</w:t>
      </w:r>
      <w:r w:rsidRPr="00B42FD9">
        <w:rPr>
          <w:rFonts w:ascii="Times New Roman" w:hAnsi="Times New Roman"/>
          <w:sz w:val="20"/>
          <w:szCs w:val="20"/>
          <w:lang w:eastAsia="uk-UA"/>
        </w:rPr>
        <w:t>С</w:t>
      </w:r>
      <w:r w:rsidRPr="00B42FD9">
        <w:rPr>
          <w:rFonts w:ascii="Times New Roman" w:hAnsi="Times New Roman"/>
          <w:sz w:val="20"/>
          <w:szCs w:val="20"/>
          <w:lang w:eastAsia="ru-RU"/>
        </w:rPr>
        <w:t>. было предложено пройти освидетельствование на состояние алкогольного опьянения, от которого он отказался.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>Согласно правовой позиции, выраженной в пункте 11 Постановления Пленума Верховного Суда Российской Федерации от 25 июня 2019 г.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административного правонарушения, предусмотренного </w:t>
      </w:r>
      <w:hyperlink r:id="rId6" w:history="1">
        <w:r w:rsidRPr="00B42FD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B42FD9">
        <w:rPr>
          <w:rFonts w:ascii="Times New Roman" w:hAnsi="Times New Roman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history="1">
        <w:r w:rsidRPr="00B42FD9">
          <w:rPr>
            <w:rStyle w:val="Hyperlink"/>
            <w:rFonts w:ascii="Times New Roman" w:hAnsi="Times New Roman"/>
            <w:sz w:val="20"/>
            <w:szCs w:val="20"/>
            <w:lang w:eastAsia="ru-RU"/>
          </w:rPr>
          <w:t>часть 4 статьи 27.12</w:t>
        </w:r>
      </w:hyperlink>
      <w:r w:rsidRPr="00B42FD9">
        <w:rPr>
          <w:rFonts w:ascii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</w:t>
      </w:r>
      <w:hyperlink r:id="rId8" w:history="1">
        <w:r w:rsidRPr="00B42FD9">
          <w:rPr>
            <w:rStyle w:val="Hyperlink"/>
            <w:rFonts w:ascii="Times New Roman" w:hAnsi="Times New Roman"/>
            <w:sz w:val="20"/>
            <w:szCs w:val="20"/>
            <w:lang w:eastAsia="ru-RU"/>
          </w:rPr>
          <w:t>часть 2 статьи 28.2</w:t>
        </w:r>
      </w:hyperlink>
      <w:r w:rsidRPr="00B42FD9">
        <w:rPr>
          <w:rFonts w:ascii="Times New Roman" w:hAnsi="Times New Roman"/>
          <w:sz w:val="20"/>
          <w:szCs w:val="20"/>
          <w:lang w:eastAsia="ru-RU"/>
        </w:rPr>
        <w:t xml:space="preserve"> названного Кодекса).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Как усматривается из материалов дела, в протоколе об административном правонарушении отказ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от прохождения медицинского освидетельствования зафиксирован. В качестве обстоятельств, послуживших законным основанием для направления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hAnsi="Times New Roman"/>
          <w:sz w:val="20"/>
          <w:szCs w:val="20"/>
          <w:lang w:eastAsia="ru-RU"/>
        </w:rPr>
        <w:t>на медицинское освидетельствование, в данном протоколе указано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Согласно </w:t>
      </w:r>
      <w:hyperlink r:id="rId9" w:history="1">
        <w:r w:rsidRPr="00B42FD9">
          <w:rPr>
            <w:rStyle w:val="Hyperlink"/>
            <w:rFonts w:ascii="Times New Roman" w:hAnsi="Times New Roman"/>
            <w:sz w:val="20"/>
            <w:szCs w:val="20"/>
            <w:lang w:eastAsia="ru-RU"/>
          </w:rPr>
          <w:t>ч. 2 ст. 27.12</w:t>
        </w:r>
      </w:hyperlink>
      <w:r w:rsidRPr="00B42FD9">
        <w:rPr>
          <w:rFonts w:ascii="Times New Roman" w:hAnsi="Times New Roman"/>
          <w:sz w:val="20"/>
          <w:szCs w:val="20"/>
          <w:lang w:eastAsia="ru-RU"/>
        </w:rPr>
        <w:t xml:space="preserve">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B42FD9" w:rsidRPr="00B42FD9" w:rsidP="00B4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Согласно материалам дела, направление на медицинское освидетельствование на состояние опьянения проводилось в отношении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hAnsi="Times New Roman"/>
          <w:sz w:val="20"/>
          <w:szCs w:val="20"/>
          <w:lang w:eastAsia="ru-RU"/>
        </w:rPr>
        <w:t xml:space="preserve">с применением видеозаписи. Кроме того, сам факт отказа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hAnsi="Times New Roman"/>
          <w:sz w:val="20"/>
          <w:szCs w:val="20"/>
          <w:lang w:eastAsia="ru-RU"/>
        </w:rPr>
        <w:t>от прохождения медицинского освидетельствования зафиксирован с помощью видеозаписи, которая им не оспаривается.</w:t>
      </w:r>
    </w:p>
    <w:p w:rsidR="00B42FD9" w:rsidRPr="00B42FD9" w:rsidP="00B42F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42FD9">
        <w:rPr>
          <w:rFonts w:ascii="Times New Roman" w:eastAsia="Times New Roman" w:hAnsi="Times New Roman"/>
          <w:color w:val="000000"/>
          <w:sz w:val="20"/>
          <w:szCs w:val="20"/>
        </w:rPr>
        <w:t xml:space="preserve">Факт совершения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B42FD9">
        <w:rPr>
          <w:rFonts w:ascii="Times New Roman" w:eastAsia="Times New Roman" w:hAnsi="Times New Roman"/>
          <w:color w:val="000000"/>
          <w:sz w:val="20"/>
          <w:szCs w:val="20"/>
        </w:rPr>
        <w:t>вышеуказанного административного правонарушения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серии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хххх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от 11.12.2021 года (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л.д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2); 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материалами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видеофиксации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(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л.д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3);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протоколом об отстранении от управления транспортным средством серии 23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ххх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от 11.12.2021 года (л.д.4);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актом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хххх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освидетельствования на состояние алкогольного опьянения (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л.д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5);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протоколом о направлении на медицинское освидетельствование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хххх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от 11.12.2021 (л.д.6);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ххх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 задержании транспортного средства (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л.д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7);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- справкой ИАЗ ОР ДПС ГИБДД ОМВД России по Темрюкскому району от 13.12.2021 г. о том, что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к административной ответственности, предусмотренной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ст.ст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12.8, 12.26 КоАП РФ, а также к уголовной ответственности по ч. 2,4,6 ст. 264 и ст. 264.1 УК РФ не привлекался (л.д.8);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- выпиской о допущенных правонарушениях (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л.д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9).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Таким образом, совокупность исследованных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содержится состав административного правонарушения, предусмотренного  ч. 1 ст.12.26 КоАП РФ.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Мировой судья не усматривает оснований не доверять протоколу, составленному в отношении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Существенных нарушений требований закона, влекущих признание их недопустимыми доказательствами, при составлении протоколов не допущено. Все сведения, необходимые для правильного разрешения дела, в протоколах отражены.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Изложенное в совокупности объективно свидетельствует о том, что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является субъектом административного правонарушения.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Таким образом, факт совершения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административного правонарушения, предусмотренного </w:t>
      </w:r>
      <w:hyperlink r:id="rId10" w:history="1">
        <w:r w:rsidRPr="00B42FD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ar-SA"/>
          </w:rPr>
          <w:t>частью 1 статьи 12.26</w:t>
        </w:r>
      </w:hyperlink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Исходя из положений ч. 1 ст. 12.26 КоАП РФ, правонарушение, совершенное 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42FD9">
        <w:rPr>
          <w:rFonts w:eastAsia="Times New Roman"/>
          <w:sz w:val="20"/>
          <w:szCs w:val="20"/>
        </w:rPr>
        <w:t xml:space="preserve">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а не управление  транспортным средством в состоянии опьянения, ввиду чего причины такого управления правового значения не имеют.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Оснований полагать, что указанное правонарушение совершено в состоянии крайней необходимости, при рассмотрении дела мировым судьей не установлено. </w:t>
      </w:r>
    </w:p>
    <w:p w:rsidR="00B42FD9" w:rsidRPr="00B42FD9" w:rsidP="00B42FD9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При назначении административного наказания мировой судья учитывает, 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В.С.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42FD9" w:rsidRPr="00B42FD9" w:rsidP="00B42FD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На основании вышеизложенного, мировой судья считает необходимым назначить </w:t>
      </w:r>
      <w:r w:rsidRPr="00B42FD9">
        <w:rPr>
          <w:rFonts w:ascii="Times New Roman" w:hAnsi="Times New Roman"/>
          <w:sz w:val="20"/>
          <w:szCs w:val="20"/>
          <w:lang w:eastAsia="uk-UA"/>
        </w:rPr>
        <w:t>Радченко В.С</w:t>
      </w:r>
      <w:r w:rsidRPr="00B42FD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  <w:r w:rsidRPr="00B42FD9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административное наказание в виде административного штрафа с лишением права управления транспортными средствами, предусмотренное ч. 1 ст.12.26 КоАП РФ.</w:t>
      </w:r>
    </w:p>
    <w:p w:rsidR="00B42FD9" w:rsidRPr="00B42FD9" w:rsidP="00B42FD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Руководствуясь 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ст.ст</w:t>
      </w: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>. 12.26, 29.9, 29.10, 29.11 КоАП РФ, мировой судья,</w:t>
      </w:r>
    </w:p>
    <w:p w:rsidR="00B42FD9" w:rsidRPr="00B42FD9" w:rsidP="00B42FD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</w:t>
      </w:r>
      <w:r w:rsidRPr="00B42FD9">
        <w:rPr>
          <w:rFonts w:ascii="Times New Roman" w:hAnsi="Times New Roman"/>
          <w:bCs/>
          <w:color w:val="000000"/>
          <w:sz w:val="20"/>
          <w:szCs w:val="20"/>
          <w:lang w:eastAsia="ar-SA"/>
        </w:rPr>
        <w:t>ПОСТАНОВИЛ:</w:t>
      </w:r>
    </w:p>
    <w:p w:rsidR="00B42FD9" w:rsidRPr="00B42FD9" w:rsidP="00B42FD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42FD9">
        <w:rPr>
          <w:rFonts w:ascii="Times New Roman" w:eastAsia="Newton-Regular" w:hAnsi="Times New Roman"/>
          <w:sz w:val="20"/>
          <w:szCs w:val="20"/>
        </w:rPr>
        <w:t xml:space="preserve">Признать Радченко </w:t>
      </w:r>
      <w:r w:rsidRPr="00B42FD9">
        <w:rPr>
          <w:rFonts w:ascii="Times New Roman" w:eastAsia="Newton-Regular" w:hAnsi="Times New Roman"/>
          <w:sz w:val="20"/>
          <w:szCs w:val="20"/>
        </w:rPr>
        <w:t>В.С.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, </w:t>
      </w:r>
      <w:r w:rsidRPr="00B42FD9">
        <w:rPr>
          <w:rFonts w:ascii="Times New Roman" w:eastAsia="Newton-Regular" w:hAnsi="Times New Roman"/>
          <w:sz w:val="20"/>
          <w:szCs w:val="20"/>
        </w:rPr>
        <w:t>ххх</w:t>
      </w:r>
      <w:r w:rsidRPr="00B42FD9">
        <w:rPr>
          <w:rFonts w:ascii="Times New Roman" w:eastAsia="Newton-Regular" w:hAnsi="Times New Roman"/>
          <w:sz w:val="20"/>
          <w:szCs w:val="20"/>
        </w:rPr>
        <w:t xml:space="preserve"> года рождения, вин</w:t>
      </w: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овным в совершении административного правонарушения, предусмотренного ч. 1 ст. 12.26 </w:t>
      </w:r>
      <w:r w:rsidRPr="00B42FD9">
        <w:rPr>
          <w:rFonts w:ascii="Times New Roman" w:hAnsi="Times New Roman"/>
          <w:color w:val="000000"/>
          <w:sz w:val="20"/>
          <w:szCs w:val="20"/>
          <w:lang w:eastAsia="ru-RU"/>
        </w:rPr>
        <w:t>КоАП РФ</w:t>
      </w: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B42FD9" w:rsidRPr="00B42FD9" w:rsidP="00B42FD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>В соответствии с частью 1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2FD9" w:rsidRPr="00B42FD9" w:rsidP="00B42FD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Штраф перечислять по следующим реквизитам: </w:t>
      </w: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>ххххххххххххх</w:t>
      </w:r>
    </w:p>
    <w:p w:rsidR="00B42FD9" w:rsidRPr="00B42FD9" w:rsidP="00B42FD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28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>каб</w:t>
      </w:r>
      <w:r w:rsidRPr="00B42FD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. 10),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B42FD9" w:rsidRPr="00B42FD9" w:rsidP="00B42FD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B42FD9" w:rsidRPr="00B42FD9" w:rsidP="00B42FD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>Разъяснить Радченко В.С.,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B42FD9" w:rsidRPr="00B42FD9" w:rsidP="00B42FD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 должно сдать документы, предусмотренные частями 1-3.1 статьи 32.6 настоящего Кодекса, в орган, исполняющий этот вид административного наказания, а в случае утраты  указанных документов заявить об этом в указанный орган в тот же срок;  </w:t>
      </w:r>
    </w:p>
    <w:p w:rsidR="00B42FD9" w:rsidRPr="00B42FD9" w:rsidP="00B42FD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</w:t>
      </w:r>
      <w:r w:rsidRPr="00B42FD9">
        <w:rPr>
          <w:rFonts w:ascii="Times New Roman" w:hAnsi="Times New Roman"/>
          <w:sz w:val="20"/>
          <w:szCs w:val="20"/>
          <w:lang w:eastAsia="ru-RU"/>
        </w:rPr>
        <w:t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42FD9" w:rsidRPr="00B42FD9" w:rsidP="00B42FD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  <w:r w:rsidRPr="00B42FD9">
        <w:rPr>
          <w:rFonts w:ascii="Times New Roman" w:eastAsia="Newton-Regular" w:hAnsi="Times New Roman"/>
          <w:sz w:val="20"/>
          <w:szCs w:val="20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42FD9" w:rsidRPr="00B42FD9" w:rsidP="00B42FD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B42FD9" w:rsidRPr="00B42FD9" w:rsidP="00B42FD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2D32E2" w:rsidRPr="00B42FD9" w:rsidP="00B42FD9">
      <w:pPr>
        <w:rPr>
          <w:sz w:val="20"/>
          <w:szCs w:val="20"/>
        </w:rPr>
      </w:pPr>
      <w:r w:rsidRPr="00B42FD9">
        <w:rPr>
          <w:rFonts w:ascii="Times New Roman" w:hAnsi="Times New Roman"/>
          <w:sz w:val="20"/>
          <w:szCs w:val="20"/>
          <w:lang w:eastAsia="ru-RU"/>
        </w:rPr>
        <w:t xml:space="preserve">Мировой судья      </w:t>
      </w:r>
      <w:r w:rsidRPr="00B42FD9">
        <w:rPr>
          <w:rFonts w:ascii="Times New Roman" w:hAnsi="Times New Roman"/>
          <w:sz w:val="20"/>
          <w:szCs w:val="20"/>
          <w:lang w:eastAsia="ru-RU"/>
        </w:rPr>
        <w:tab/>
      </w:r>
      <w:r w:rsidRPr="00B42FD9">
        <w:rPr>
          <w:rFonts w:ascii="Times New Roman" w:hAnsi="Times New Roman"/>
          <w:sz w:val="20"/>
          <w:szCs w:val="20"/>
          <w:lang w:eastAsia="ru-RU"/>
        </w:rPr>
        <w:tab/>
      </w:r>
      <w:r w:rsidRPr="00B42FD9">
        <w:rPr>
          <w:rFonts w:ascii="Times New Roman" w:hAnsi="Times New Roman"/>
          <w:sz w:val="20"/>
          <w:szCs w:val="20"/>
          <w:lang w:eastAsia="ru-RU"/>
        </w:rPr>
        <w:tab/>
      </w:r>
      <w:r w:rsidRPr="00B42FD9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</w:t>
      </w:r>
      <w:r w:rsidRPr="00B42FD9">
        <w:rPr>
          <w:rFonts w:ascii="Times New Roman" w:hAnsi="Times New Roman"/>
          <w:sz w:val="20"/>
          <w:szCs w:val="20"/>
          <w:lang w:eastAsia="ru-RU"/>
        </w:rPr>
        <w:t>А.Ю.Черкашин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D9"/>
    <w:rsid w:val="002D32E2"/>
    <w:rsid w:val="00B42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3AB100F2FA0C653097B5B94D1869543729DED90FF3D1FA66373394AA32FEA85409D94AA19FSFi7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954E5EA381EA0BD23F5113050D062D8FBB6ED4BC04879FA051EC5ADE8DE8440A34BC2AE9A7n1l3L" TargetMode="External" /><Relationship Id="rId5" Type="http://schemas.openxmlformats.org/officeDocument/2006/relationships/hyperlink" Target="consultantplus://offline/ref=8329A0BD2FF1E745B72FD307921444C5160B419EC95CDD265B4D658F7C4BAD76A47723B3580BFE38BAQ0O" TargetMode="External" /><Relationship Id="rId6" Type="http://schemas.openxmlformats.org/officeDocument/2006/relationships/hyperlink" Target="consultantplus://offline/ref=1C71F321A0C6EDD75E1025DF1B28FF2B0CF547CBC4A9609F20551750142D5B3ACE8B2F02F2F9T1WEO" TargetMode="External" /><Relationship Id="rId7" Type="http://schemas.openxmlformats.org/officeDocument/2006/relationships/hyperlink" Target="consultantplus://offline/ref=1C71F321A0C6EDD75E1025DF1B28FF2B0CF547CBC4A9609F20551750142D5B3ACE8B2F07F1FA12D1T5W9O" TargetMode="External" /><Relationship Id="rId8" Type="http://schemas.openxmlformats.org/officeDocument/2006/relationships/hyperlink" Target="consultantplus://offline/ref=1C71F321A0C6EDD75E1025DF1B28FF2B0CF547CBC4A9609F20551750142D5B3ACE8B2F07F1FA12DDT5W9O" TargetMode="External" /><Relationship Id="rId9" Type="http://schemas.openxmlformats.org/officeDocument/2006/relationships/hyperlink" Target="consultantplus://offline/ref=4E935BA67E955D6AC2233C8E952ADB1718C2F3CD8F7E35F9C20A8DE3E399ECB939830FBDA2ADh0T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