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DD15DE">
      <w:pPr>
        <w:widowControl w:val="0"/>
        <w:jc w:val="right"/>
      </w:pPr>
      <w:r>
        <w:t xml:space="preserve">  Дело № 5-28-280/2026</w:t>
      </w:r>
    </w:p>
    <w:p w:rsidR="00DD15DE">
      <w:pPr>
        <w:widowControl w:val="0"/>
        <w:jc w:val="center"/>
      </w:pPr>
      <w:r>
        <w:rPr>
          <w:b/>
          <w:bCs/>
        </w:rPr>
        <w:t xml:space="preserve">ПОСТАНОВЛЕНИЕ </w:t>
      </w:r>
    </w:p>
    <w:p w:rsidR="00DD15DE">
      <w:pPr>
        <w:widowControl w:val="0"/>
        <w:jc w:val="center"/>
      </w:pPr>
      <w:r>
        <w:rPr>
          <w:b/>
          <w:bCs/>
        </w:rPr>
        <w:t>по делу об административном правонарушении</w:t>
      </w:r>
    </w:p>
    <w:p w:rsidR="00DD15DE">
      <w:pPr>
        <w:widowControl w:val="0"/>
        <w:jc w:val="center"/>
      </w:pPr>
    </w:p>
    <w:p w:rsidR="00DD15DE">
      <w:pPr>
        <w:spacing w:line="259" w:lineRule="auto"/>
        <w:jc w:val="both"/>
      </w:pPr>
      <w:r>
        <w:rPr>
          <w:rStyle w:val="cat-Dategrp-7rplc-0"/>
        </w:rPr>
        <w:t>дата</w:t>
      </w:r>
      <w:r>
        <w:t xml:space="preserve">                                                                                                                    </w:t>
      </w:r>
      <w:r>
        <w:rPr>
          <w:rStyle w:val="cat-Addressgrp-0rplc-1"/>
        </w:rPr>
        <w:t>адрес</w:t>
      </w:r>
    </w:p>
    <w:p w:rsidR="00DD15DE">
      <w:pPr>
        <w:widowControl w:val="0"/>
        <w:spacing w:line="274" w:lineRule="atLeast"/>
        <w:ind w:firstLine="700"/>
        <w:jc w:val="center"/>
      </w:pPr>
    </w:p>
    <w:p w:rsidR="00DD15DE">
      <w:pPr>
        <w:ind w:firstLine="700"/>
        <w:jc w:val="both"/>
      </w:pPr>
      <w:r>
        <w:t>И.о</w:t>
      </w:r>
      <w:r>
        <w:t>. мирового судьи судебного участка № 28</w:t>
      </w:r>
      <w:r>
        <w:t xml:space="preserve"> Бахчисарайского судебного района (</w:t>
      </w:r>
      <w:r>
        <w:rPr>
          <w:rStyle w:val="cat-Addressgrp-2rplc-2"/>
        </w:rPr>
        <w:t>адрес</w:t>
      </w:r>
      <w:r>
        <w:t xml:space="preserve">) </w:t>
      </w:r>
      <w:r>
        <w:rPr>
          <w:rStyle w:val="cat-Addressgrp-1rplc-3"/>
        </w:rPr>
        <w:t>адрес</w:t>
      </w:r>
      <w:r>
        <w:t xml:space="preserve"> – мировой судья судебного участка № 29 Бахчисарайского судебного района (</w:t>
      </w:r>
      <w:r>
        <w:rPr>
          <w:rStyle w:val="cat-Addressgrp-2rplc-4"/>
        </w:rPr>
        <w:t>адрес</w:t>
      </w:r>
      <w:r>
        <w:t xml:space="preserve">) </w:t>
      </w:r>
      <w:r>
        <w:rPr>
          <w:rStyle w:val="cat-Addressgrp-1rplc-5"/>
        </w:rPr>
        <w:t>адрес</w:t>
      </w:r>
      <w:r>
        <w:t xml:space="preserve">, расположенного по адресу: </w:t>
      </w:r>
      <w:r>
        <w:rPr>
          <w:rStyle w:val="cat-Addressgrp-3rplc-6"/>
        </w:rPr>
        <w:t>адрес</w:t>
      </w:r>
      <w:r>
        <w:t xml:space="preserve">, </w:t>
      </w:r>
      <w:r>
        <w:rPr>
          <w:rStyle w:val="cat-FIOgrp-12rplc-7"/>
        </w:rPr>
        <w:t>фио</w:t>
      </w:r>
      <w:r>
        <w:t xml:space="preserve">, рассмотрев материалы дела об административном правонарушении в отношении </w:t>
      </w:r>
      <w:r>
        <w:rPr>
          <w:rStyle w:val="cat-FIOgrp-13rplc-8"/>
        </w:rPr>
        <w:t>фио</w:t>
      </w:r>
      <w:r>
        <w:t>,</w:t>
      </w:r>
      <w:r>
        <w:t xml:space="preserve"> </w:t>
      </w:r>
      <w:r>
        <w:rPr>
          <w:rStyle w:val="cat-ExternalSystemDefinedgrp-24rplc-9"/>
        </w:rPr>
        <w:t>...</w:t>
      </w:r>
      <w:r>
        <w:rPr>
          <w:rStyle w:val="cat-PassportDatagrp-16rplc-10"/>
        </w:rPr>
        <w:t>паспортные данные</w:t>
      </w:r>
      <w:r>
        <w:t xml:space="preserve">, зарегистрированного и проживающего по адресу: </w:t>
      </w:r>
      <w:r>
        <w:rPr>
          <w:rStyle w:val="cat-Addressgrp-4rplc-11"/>
        </w:rPr>
        <w:t>адрес</w:t>
      </w:r>
      <w:r>
        <w:t xml:space="preserve">, гражданина Российской Федерации, не военнообязанного, </w:t>
      </w:r>
      <w:r>
        <w:t>военнослужащим</w:t>
      </w:r>
      <w:r>
        <w:t xml:space="preserve"> не являющегося¸ холостого, на иждивении несовершеннолетних детей не имеющего, официально не трудоустроенного, и</w:t>
      </w:r>
      <w:r>
        <w:t xml:space="preserve">нвалидности не имеющего, документ, удостоверяющий личность, – </w:t>
      </w:r>
      <w:r>
        <w:rPr>
          <w:rStyle w:val="cat-PassportDatagrp-17rplc-12"/>
        </w:rPr>
        <w:t>паспортные данные</w:t>
      </w:r>
      <w:r>
        <w:rPr>
          <w:rStyle w:val="cat-ExternalSystemDefinedgrp-26rplc-13"/>
        </w:rPr>
        <w:t>...</w:t>
      </w:r>
      <w:r>
        <w:rPr>
          <w:rStyle w:val="cat-ExternalSystemDefinedgrp-25rplc-14"/>
        </w:rPr>
        <w:t>...</w:t>
      </w:r>
      <w:r>
        <w:t xml:space="preserve">, </w:t>
      </w:r>
      <w:r>
        <w:t>по ч. 2 ст. 12.26 Кодекса Российской Федерации об административных правонарушениях,</w:t>
      </w:r>
    </w:p>
    <w:p w:rsidR="00DD15DE">
      <w:pPr>
        <w:ind w:firstLine="700"/>
        <w:jc w:val="both"/>
      </w:pPr>
    </w:p>
    <w:p w:rsidR="00DD15DE">
      <w:pPr>
        <w:widowControl w:val="0"/>
        <w:spacing w:line="274" w:lineRule="atLeast"/>
        <w:jc w:val="center"/>
      </w:pPr>
      <w:r>
        <w:t>УСТАНОВИЛ:</w:t>
      </w:r>
    </w:p>
    <w:p w:rsidR="00DD15DE">
      <w:pPr>
        <w:widowControl w:val="0"/>
        <w:spacing w:line="274" w:lineRule="atLeast"/>
        <w:jc w:val="center"/>
      </w:pPr>
    </w:p>
    <w:p w:rsidR="00DD15DE">
      <w:pPr>
        <w:widowControl w:val="0"/>
        <w:spacing w:line="274" w:lineRule="atLeast"/>
        <w:ind w:firstLine="700"/>
        <w:jc w:val="both"/>
      </w:pPr>
      <w:r>
        <w:rPr>
          <w:rStyle w:val="cat-Dategrp-8rplc-16"/>
        </w:rPr>
        <w:t>дата</w:t>
      </w:r>
      <w:r>
        <w:t xml:space="preserve"> </w:t>
      </w:r>
      <w:r>
        <w:t>в</w:t>
      </w:r>
      <w:r>
        <w:t xml:space="preserve"> </w:t>
      </w:r>
      <w:r>
        <w:rPr>
          <w:rStyle w:val="cat-Timegrp-18rplc-17"/>
        </w:rPr>
        <w:t>время</w:t>
      </w:r>
      <w:r>
        <w:t xml:space="preserve"> водитель </w:t>
      </w:r>
      <w:r>
        <w:t xml:space="preserve">по адресу: </w:t>
      </w:r>
      <w:r>
        <w:rPr>
          <w:rStyle w:val="cat-Addressgrp-5rplc-18"/>
        </w:rPr>
        <w:t>адрес</w:t>
      </w:r>
      <w:r>
        <w:t xml:space="preserve">, управляя транспортным средством Форд Фокус с </w:t>
      </w:r>
      <w:r>
        <w:rPr>
          <w:rStyle w:val="cat-CarNumbergrp-20rplc-19"/>
        </w:rPr>
        <w:t>регистрационный знак ТС</w:t>
      </w:r>
      <w:r>
        <w:t>, при наличии явных признаков опьянения (запах алкоголя изо рта, резкое изменение окраски кожных покровов лица), не выполнил законное требование упол</w:t>
      </w:r>
      <w:r>
        <w:t xml:space="preserve">номоченного должностного лица – инспектора ДПС ОДПС Госавтоинспекции ОМВД по </w:t>
      </w:r>
      <w:r>
        <w:rPr>
          <w:rStyle w:val="cat-Addressgrp-2rplc-20"/>
        </w:rPr>
        <w:t>адрес</w:t>
      </w:r>
      <w:r>
        <w:t>, отказался от прохождения медицинского освидетельствования на состояние опьянения в медицинском учреждении. Управлял транспортным средством, не имея права управления. При эт</w:t>
      </w:r>
      <w:r>
        <w:t xml:space="preserve">ом его действия (бездействия) не содержат уголовно наказуемого деяния, чем нарушил п. 2.3.2 Правил дорожного движения Российской Федерации, утвержденных Постановлением Совета Министров - Правительства РФ </w:t>
      </w:r>
      <w:r>
        <w:t>от</w:t>
      </w:r>
      <w:r>
        <w:t xml:space="preserve"> </w:t>
      </w:r>
      <w:r>
        <w:rPr>
          <w:rStyle w:val="cat-Dategrp-9rplc-21"/>
        </w:rPr>
        <w:t>дата</w:t>
      </w:r>
      <w:r>
        <w:t xml:space="preserve"> № 1090.</w:t>
      </w:r>
    </w:p>
    <w:p w:rsidR="00DD15DE">
      <w:pPr>
        <w:widowControl w:val="0"/>
        <w:spacing w:line="274" w:lineRule="atLeast"/>
        <w:ind w:firstLine="700"/>
        <w:jc w:val="both"/>
      </w:pPr>
      <w:r>
        <w:t>При рассмотрении дела об администрат</w:t>
      </w:r>
      <w:r>
        <w:t>ивном правонарушении</w:t>
      </w:r>
      <w:r>
        <w:t>.</w:t>
      </w:r>
      <w:r>
        <w:t xml:space="preserve"> </w:t>
      </w:r>
      <w:r>
        <w:t>с</w:t>
      </w:r>
      <w:r>
        <w:t xml:space="preserve">вою  вину в совершении указанного административного правонарушения признал, указал, что водительское удостоверение не получал. Каких-либо заявлений и ходатайств от него мировому судье не поступило. </w:t>
      </w:r>
    </w:p>
    <w:p w:rsidR="00DD15DE">
      <w:pPr>
        <w:widowControl w:val="0"/>
        <w:spacing w:line="274" w:lineRule="atLeast"/>
        <w:ind w:firstLine="700"/>
        <w:jc w:val="both"/>
      </w:pPr>
      <w:r>
        <w:t>Заслушав пояснения лица,</w:t>
      </w:r>
      <w:r>
        <w:t xml:space="preserve"> привлекаемого к административной ответственности, исследовав материалы дела, мировой судья приходит к выводу о виновности </w:t>
      </w:r>
      <w:r>
        <w:t>в совершении административного правонарушения, предусмотренного ч. 2 ст. 12.26 КоАП РФ.</w:t>
      </w:r>
    </w:p>
    <w:p w:rsidR="00DD15DE">
      <w:pPr>
        <w:widowControl w:val="0"/>
        <w:ind w:firstLine="709"/>
        <w:jc w:val="both"/>
      </w:pPr>
      <w:r>
        <w:t>В силу ст. </w:t>
      </w:r>
      <w:hyperlink r:id="rId4" w:tgtFrame="_blank" w:history="1">
        <w:r>
          <w:rPr>
            <w:color w:val="0000EE"/>
          </w:rPr>
          <w:t>24.1</w:t>
        </w:r>
      </w:hyperlink>
      <w:r>
        <w:t xml:space="preserve"> 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</w:t>
      </w:r>
      <w:r>
        <w:t>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DD15DE">
      <w:pPr>
        <w:widowControl w:val="0"/>
        <w:ind w:firstLine="709"/>
        <w:jc w:val="both"/>
      </w:pPr>
      <w:r>
        <w:t xml:space="preserve">В соответствии со ст. </w:t>
      </w:r>
      <w:hyperlink r:id="rId5" w:tgtFrame="_blank" w:history="1">
        <w:r>
          <w:rPr>
            <w:color w:val="0000EE"/>
          </w:rPr>
          <w:t>26.2 КоАП</w:t>
        </w:r>
      </w:hyperlink>
      <w:r>
        <w:t xml:space="preserve"> РФ доказательствами по делу об административном правонарушении являются любые фактические данные, на основании которых судья, в производстве которого находится дело об административном право</w:t>
      </w:r>
      <w:r>
        <w:t>нарушении, устанавливает наличие или отсутствие события административного правонарушения, виновность лица привлеченного к административной ответственности, а также иные обстоятельства, имеющие значение для правильного разрешения дела.</w:t>
      </w:r>
    </w:p>
    <w:p w:rsidR="00DD15DE">
      <w:pPr>
        <w:widowControl w:val="0"/>
        <w:ind w:firstLine="709"/>
        <w:jc w:val="both"/>
      </w:pPr>
      <w:r>
        <w:t>Согласно п. 2.1.1 Пра</w:t>
      </w:r>
      <w:r>
        <w:t>вил дорожного движения РФ водитель транспортного средства обязан иметь при себе и по требованию сотрудников полиции передавать им, для проверки, в том числе, водительское удостоверение или временное разрешение на право управления транспортным средством соо</w:t>
      </w:r>
      <w:r>
        <w:t>тветствующей категории.</w:t>
      </w:r>
    </w:p>
    <w:p w:rsidR="00DD15DE">
      <w:pPr>
        <w:widowControl w:val="0"/>
        <w:spacing w:line="274" w:lineRule="atLeast"/>
        <w:ind w:firstLine="700"/>
        <w:jc w:val="both"/>
      </w:pPr>
      <w:r>
        <w:t>Согласно ч. 2 ст. 12.26 КоАП РФ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</w:t>
      </w:r>
      <w:r>
        <w:t>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влечет административный арест на срок от десяти до пятнадцати суток или наложение административног</w:t>
      </w:r>
      <w:r>
        <w:t>о штрафа на лиц</w:t>
      </w:r>
      <w:r>
        <w:t xml:space="preserve">, в </w:t>
      </w:r>
      <w:r>
        <w:t>отношении</w:t>
      </w:r>
      <w:r>
        <w:t xml:space="preserve"> которых в соответствии с настоящим Кодексом не может применяться административный арест, в размере </w:t>
      </w:r>
      <w:r>
        <w:rPr>
          <w:rStyle w:val="cat-SumInWordsgrp-15rplc-22"/>
        </w:rPr>
        <w:t>сумма прописью</w:t>
      </w:r>
      <w:r>
        <w:t>.</w:t>
      </w:r>
    </w:p>
    <w:p w:rsidR="00DD15DE">
      <w:pPr>
        <w:widowControl w:val="0"/>
        <w:spacing w:line="274" w:lineRule="atLeast"/>
        <w:ind w:firstLine="700"/>
        <w:jc w:val="both"/>
      </w:pPr>
      <w:r>
        <w:t xml:space="preserve">Пунктом 2.3.2. Правил дорожного движения РФ, утвержденных Постановлением Совета Министров - Правительства РФ </w:t>
      </w:r>
      <w:r>
        <w:t>от</w:t>
      </w:r>
      <w:r>
        <w:t xml:space="preserve"> </w:t>
      </w:r>
      <w:r>
        <w:rPr>
          <w:rStyle w:val="cat-Dategrp-9rplc-23"/>
        </w:rPr>
        <w:t>дата</w:t>
      </w:r>
      <w:r>
        <w:t xml:space="preserve"> № 1090, предусмотрено, что по требованию должностных лиц, уполномоченных на осуществление федерального государственного надзора в области безопасности дорожного движения, водитель транспортного средства обязан проходить освидетельствование на состояние ал</w:t>
      </w:r>
      <w:r>
        <w:t>когольного опьянения и медицинское освидетельствование на состояние опьянения. Согласно пункту 2.7. этих же Правил водителю запрещается управлять транспортным средством в состоянии опьянения (алкогольного, наркотического или иного), под воздействием лекарс</w:t>
      </w:r>
      <w:r>
        <w:t>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DD15DE">
      <w:pPr>
        <w:widowControl w:val="0"/>
        <w:spacing w:line="274" w:lineRule="atLeast"/>
        <w:ind w:firstLine="700"/>
        <w:jc w:val="both"/>
      </w:pPr>
      <w:r>
        <w:t xml:space="preserve">Факт совершения </w:t>
      </w:r>
      <w:r>
        <w:t>вышеуказанного административного правонарушения также подтверждается представленными мировому с</w:t>
      </w:r>
      <w:r>
        <w:t>удье письменными доказательствами, исследованными в их совокупности в порядке ст.26.11 КоАП РФ, в частности:</w:t>
      </w:r>
    </w:p>
    <w:p w:rsidR="00DD15DE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 xml:space="preserve">протоколом об административном правонарушении 82 АП № 352356 </w:t>
      </w:r>
      <w:r>
        <w:t>от</w:t>
      </w:r>
      <w:r>
        <w:t xml:space="preserve"> </w:t>
      </w:r>
      <w:r>
        <w:rPr>
          <w:rStyle w:val="cat-Dategrp-8rplc-24"/>
        </w:rPr>
        <w:t>дата</w:t>
      </w:r>
      <w:r>
        <w:t>, составленным уполномоченным должностным лицом, при этом его содержание и</w:t>
      </w:r>
      <w:r>
        <w:t xml:space="preserve"> оформление соответствуют требованиям ст.28.2 КоАП РФ, сведения, необходимые для разрешения дела, в протоколе отражены. </w:t>
      </w:r>
      <w:r>
        <w:t xml:space="preserve">Кроме того, из протокола следует, что </w:t>
      </w:r>
      <w:r>
        <w:t>права, предусмотренные ст.25.1 КоАП РФ, ст.51 Конституции Российской Федерации, были ра</w:t>
      </w:r>
      <w:r>
        <w:t>зъяснены, с протоколом он ознакомлен, копию протокола получил (</w:t>
      </w:r>
      <w:r>
        <w:t>л.д</w:t>
      </w:r>
      <w:r>
        <w:t>. 1);</w:t>
      </w:r>
    </w:p>
    <w:p w:rsidR="00DD15DE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 xml:space="preserve">протоколом 82 ОТ  № 083663 от </w:t>
      </w:r>
      <w:r>
        <w:rPr>
          <w:rStyle w:val="cat-Dategrp-8rplc-25"/>
        </w:rPr>
        <w:t>дата</w:t>
      </w:r>
      <w:r>
        <w:t xml:space="preserve"> об отстранении Белей В.М. от управления транспортным средством, согласно которому </w:t>
      </w:r>
      <w:r>
        <w:t>управлял транспортным средством с признаками опьяне</w:t>
      </w:r>
      <w:r>
        <w:t xml:space="preserve">ния (запах алкоголя изо рта, резкое изменение окраски кожных покровов лица), в </w:t>
      </w:r>
      <w:r>
        <w:t>связи</w:t>
      </w:r>
      <w:r>
        <w:t xml:space="preserve"> с чем был отстранен от управления транспортным средством, копию протокола </w:t>
      </w:r>
      <w:r>
        <w:t xml:space="preserve">получил. При этом данный протокол был составлен с применением </w:t>
      </w:r>
      <w:r>
        <w:t>видеофиксации</w:t>
      </w:r>
      <w:r>
        <w:t xml:space="preserve"> (</w:t>
      </w:r>
      <w:r>
        <w:t>л.д</w:t>
      </w:r>
      <w:r>
        <w:t>. 2);</w:t>
      </w:r>
    </w:p>
    <w:p w:rsidR="00DD15DE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 xml:space="preserve">протоколом </w:t>
      </w:r>
      <w:r>
        <w:rPr>
          <w:rStyle w:val="cat-Addressgrp-6rplc-26"/>
        </w:rPr>
        <w:t>адрес</w:t>
      </w:r>
      <w:r>
        <w:t xml:space="preserve"> № 025338 </w:t>
      </w:r>
      <w:r>
        <w:t>от</w:t>
      </w:r>
      <w:r>
        <w:t xml:space="preserve"> </w:t>
      </w:r>
      <w:r>
        <w:rPr>
          <w:rStyle w:val="cat-Dategrp-8rplc-27"/>
        </w:rPr>
        <w:t>дата</w:t>
      </w:r>
      <w:r>
        <w:t xml:space="preserve"> о направлении на медицинское освидетельствование на состояние опьянения, согласно которому при наличии признаков опьянения </w:t>
      </w:r>
      <w:r>
        <w:t>отказался пройти медицинское освидетельствование на состояние опьянения, о чем в пр</w:t>
      </w:r>
      <w:r>
        <w:t>отоколе имеется собственноручно им выполненная запись, каких-либо возражений им не заявлено, протокол составлен с применением видеозаписи (</w:t>
      </w:r>
      <w:r>
        <w:t>л.д</w:t>
      </w:r>
      <w:r>
        <w:t>. 3);</w:t>
      </w:r>
    </w:p>
    <w:p w:rsidR="00DD15DE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 xml:space="preserve">протоколом 82 ЯЭ №  </w:t>
      </w:r>
      <w:r>
        <w:rPr>
          <w:rStyle w:val="cat-PhoneNumbergrp-22rplc-28"/>
        </w:rPr>
        <w:t>телефон</w:t>
      </w:r>
      <w:r>
        <w:t xml:space="preserve"> </w:t>
      </w:r>
      <w:r>
        <w:t>от</w:t>
      </w:r>
      <w:r>
        <w:t xml:space="preserve"> </w:t>
      </w:r>
      <w:r>
        <w:rPr>
          <w:rStyle w:val="cat-Dategrp-10rplc-29"/>
        </w:rPr>
        <w:t>дата</w:t>
      </w:r>
      <w:r>
        <w:t xml:space="preserve"> года о задержании транспортного средства Форд Фокус с </w:t>
      </w:r>
      <w:r>
        <w:rPr>
          <w:rStyle w:val="cat-CarNumbergrp-20rplc-30"/>
        </w:rPr>
        <w:t>регистрационн</w:t>
      </w:r>
      <w:r>
        <w:rPr>
          <w:rStyle w:val="cat-CarNumbergrp-20rplc-30"/>
        </w:rPr>
        <w:t>ый знак ТС</w:t>
      </w:r>
      <w:r>
        <w:t xml:space="preserve">. При этом данный протокол был составлен с применением </w:t>
      </w:r>
      <w:r>
        <w:t>видеофиксации</w:t>
      </w:r>
      <w:r>
        <w:t xml:space="preserve"> (</w:t>
      </w:r>
      <w:r>
        <w:t>л.д</w:t>
      </w:r>
      <w:r>
        <w:t>. 4);</w:t>
      </w:r>
    </w:p>
    <w:p w:rsidR="00DD15DE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 xml:space="preserve">протоколом 61 ЕР </w:t>
      </w:r>
      <w:r>
        <w:rPr>
          <w:rStyle w:val="cat-PhoneNumbergrp-23rplc-31"/>
        </w:rPr>
        <w:t>телефон</w:t>
      </w:r>
      <w:r>
        <w:t xml:space="preserve"> </w:t>
      </w:r>
      <w:r>
        <w:t>от</w:t>
      </w:r>
      <w:r>
        <w:t xml:space="preserve"> </w:t>
      </w:r>
      <w:r>
        <w:rPr>
          <w:rStyle w:val="cat-Dategrp-8rplc-32"/>
        </w:rPr>
        <w:t>дата</w:t>
      </w:r>
      <w:r>
        <w:t xml:space="preserve"> о доставлении (</w:t>
      </w:r>
      <w:r>
        <w:t>л.д</w:t>
      </w:r>
      <w:r>
        <w:t>. 5);</w:t>
      </w:r>
    </w:p>
    <w:p w:rsidR="00DD15DE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 xml:space="preserve">диском с видеозаписью, на которой подтверждается факт отказа </w:t>
      </w:r>
      <w:r>
        <w:t>от прохождения медицинского освидетельствования на состояние опьянения в медицинском учреждении (</w:t>
      </w:r>
      <w:r>
        <w:t>л.д</w:t>
      </w:r>
      <w:r>
        <w:t>. 6);</w:t>
      </w:r>
    </w:p>
    <w:p w:rsidR="00DD15DE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 xml:space="preserve">справкой о том, что </w:t>
      </w:r>
      <w:r>
        <w:t xml:space="preserve">ранее водительское удостоверение на право управление </w:t>
      </w:r>
      <w:r>
        <w:t>транспортными</w:t>
      </w:r>
      <w:r>
        <w:t xml:space="preserve"> не получал (</w:t>
      </w:r>
      <w:r>
        <w:t>л.д</w:t>
      </w:r>
      <w:r>
        <w:t>. 7);</w:t>
      </w:r>
    </w:p>
    <w:p w:rsidR="00DD15DE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 xml:space="preserve">справкой о том, что </w:t>
      </w:r>
      <w:r>
        <w:t>ранее к административной ответственности, предусмотренной ст. 12.26 и ст. 12.8 КоАП РФ, ч. 3 ст. 12.27 КоАП РФ, а также к уголовной ответственности по ч. 2, ч. 4, ч. 6 ст. 264 и ст. 264.1 УК РФ не привлекался (</w:t>
      </w:r>
      <w:r>
        <w:t>л.д</w:t>
      </w:r>
      <w:r>
        <w:t xml:space="preserve">. 8); </w:t>
      </w:r>
    </w:p>
    <w:p w:rsidR="00DD15DE">
      <w:pPr>
        <w:widowControl w:val="0"/>
        <w:spacing w:line="274" w:lineRule="atLeast"/>
        <w:ind w:left="700"/>
        <w:jc w:val="both"/>
      </w:pPr>
      <w:r>
        <w:t>- сведениями о привлечении</w:t>
      </w:r>
      <w:r>
        <w:t>.</w:t>
      </w:r>
      <w:r>
        <w:t xml:space="preserve"> </w:t>
      </w:r>
      <w:r>
        <w:t>к</w:t>
      </w:r>
      <w:r>
        <w:t xml:space="preserve"> административной ответственности (</w:t>
      </w:r>
      <w:r>
        <w:t>л.д</w:t>
      </w:r>
      <w:r>
        <w:t>. 9);</w:t>
      </w:r>
    </w:p>
    <w:p w:rsidR="00DD15DE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>иными материалами дела об административном правонарушении, исследованными мировым судьей.</w:t>
      </w:r>
    </w:p>
    <w:p w:rsidR="00DD15DE">
      <w:pPr>
        <w:widowControl w:val="0"/>
        <w:spacing w:line="274" w:lineRule="atLeast"/>
        <w:ind w:firstLine="680"/>
        <w:jc w:val="both"/>
      </w:pPr>
      <w:r>
        <w:t xml:space="preserve">Из материалов дела усматривается, что все процессуальные действия в отношении </w:t>
      </w:r>
      <w:r>
        <w:t xml:space="preserve">были проведены </w:t>
      </w:r>
      <w:r>
        <w:t>в строгой последовательности, составленные в отношении него протокол логичен, действия последовательны и непротиворечивы.</w:t>
      </w:r>
    </w:p>
    <w:p w:rsidR="00DD15DE">
      <w:pPr>
        <w:widowControl w:val="0"/>
        <w:spacing w:line="274" w:lineRule="atLeast"/>
        <w:ind w:firstLine="680"/>
        <w:jc w:val="both"/>
      </w:pPr>
      <w:r>
        <w:t>Мировым судьей оценивались доказательства по внутреннему убеждению, основанному на всестороннем, полном и объективном исследовании все</w:t>
      </w:r>
      <w:r>
        <w:t xml:space="preserve">х обстоятельств дела в их совокупности, установлены состав и событие административного правонарушения, вменяемого в вину </w:t>
      </w:r>
    </w:p>
    <w:p w:rsidR="00DD15DE">
      <w:pPr>
        <w:widowControl w:val="0"/>
        <w:spacing w:line="274" w:lineRule="atLeast"/>
        <w:ind w:firstLine="680"/>
        <w:jc w:val="both"/>
      </w:pPr>
      <w:r>
        <w:t xml:space="preserve">Мировой судья не усматривает оснований не доверять протоколу, составленному в отношении </w:t>
      </w:r>
      <w:r>
        <w:t>и иным документам, поск</w:t>
      </w:r>
      <w:r>
        <w:t>ольку они составлены по установленной форме и уполномоченным должностным лицом, правильность внесенных в протокол записей удостоверена должностным лицом в соответствующих графах.</w:t>
      </w:r>
    </w:p>
    <w:p w:rsidR="00DD15DE">
      <w:pPr>
        <w:widowControl w:val="0"/>
        <w:spacing w:line="274" w:lineRule="atLeast"/>
        <w:ind w:firstLine="680"/>
        <w:jc w:val="both"/>
      </w:pPr>
      <w:r>
        <w:t>Обстоятельством, смягчающим административную ответственность, является призна</w:t>
      </w:r>
      <w:r>
        <w:t>ние вины, раскаяние. Обстоятельств, отягчающих административную ответственность</w:t>
      </w:r>
      <w:r>
        <w:t xml:space="preserve">., </w:t>
      </w:r>
      <w:r>
        <w:t>мировым судьёй  не установлено.</w:t>
      </w:r>
    </w:p>
    <w:p w:rsidR="00DD15DE">
      <w:pPr>
        <w:widowControl w:val="0"/>
        <w:spacing w:line="274" w:lineRule="atLeast"/>
        <w:ind w:firstLine="680"/>
        <w:jc w:val="both"/>
      </w:pPr>
      <w:r>
        <w:t>При назначении административного наказания мировой судья учитывает, что данное административное правонарушение является грубым наруш</w:t>
      </w:r>
      <w:r>
        <w:t>ением правил дорожного движения, а также принимает во внимание характер совершенного</w:t>
      </w:r>
      <w:r>
        <w:t>.</w:t>
      </w:r>
      <w:r>
        <w:t xml:space="preserve"> </w:t>
      </w:r>
      <w:r>
        <w:t>а</w:t>
      </w:r>
      <w:r>
        <w:t>дминистративного правонарушения, личность правонарушителя</w:t>
      </w:r>
      <w:r>
        <w:rPr>
          <w:sz w:val="23"/>
          <w:szCs w:val="23"/>
        </w:rPr>
        <w:t xml:space="preserve">, </w:t>
      </w:r>
      <w:r>
        <w:t xml:space="preserve">его имущественное и семейное положение. </w:t>
      </w:r>
    </w:p>
    <w:p w:rsidR="00DD15DE">
      <w:pPr>
        <w:widowControl w:val="0"/>
        <w:spacing w:line="274" w:lineRule="atLeast"/>
        <w:ind w:firstLine="680"/>
        <w:jc w:val="both"/>
      </w:pPr>
      <w:r>
        <w:t>При этом, исходя из положений ч. 2 ст. 12.26 КоАП РФ, право</w:t>
      </w:r>
      <w:r>
        <w:t xml:space="preserve">нарушение </w:t>
      </w:r>
      <w:r>
        <w:t>состоит именно в отказе им как водителем от выполнения законного требования уполномоченного должностного лица о прохождении медицинского освидетельствования на состояние опьянения, а не управлением им транспортным средством в состоянии</w:t>
      </w:r>
      <w:r>
        <w:t xml:space="preserve"> опьянения, ввиду чего причины такого управления правового значения не имеют.</w:t>
      </w:r>
      <w:r>
        <w:t xml:space="preserve"> Оснований полагать, что указанное правонарушение </w:t>
      </w:r>
      <w:r>
        <w:t>совершено в состоянии крайней необходимости при рассмотрении дела мировым судьей не установлено</w:t>
      </w:r>
      <w:r>
        <w:t>.</w:t>
      </w:r>
    </w:p>
    <w:p w:rsidR="00DD15DE">
      <w:pPr>
        <w:widowControl w:val="0"/>
        <w:ind w:firstLine="708"/>
        <w:jc w:val="both"/>
      </w:pPr>
      <w:r>
        <w:t xml:space="preserve">Согласно положениям </w:t>
      </w:r>
      <w:hyperlink r:id="rId6" w:history="1">
        <w:r>
          <w:rPr>
            <w:color w:val="0000EE"/>
          </w:rPr>
          <w:t>статьи 3.9</w:t>
        </w:r>
      </w:hyperlink>
      <w:r>
        <w:t xml:space="preserve"> КоАП РФ, административный арест устанавливается и назначается лишь в исключительных случаях за</w:t>
      </w:r>
      <w:r>
        <w:t xml:space="preserve"> отдельные виды административных правонарушений и не может применяться к беременным женщинам, женщинам, имеющим детей в возрасте до четырнадцати лет, лицам, не достигшим возраста восемнадцати лет, инвалидам I и II групп, военнослужащим, гражданам, призванн</w:t>
      </w:r>
      <w:r>
        <w:t>ым на военные сборы, а также к имеющим специальные звания сотрудникам органов</w:t>
      </w:r>
      <w:r>
        <w:t xml:space="preserve"> внутренних дел, органов и учреждений уголовно-исполнительной системы, Государственной противопожарной службы, органов по </w:t>
      </w:r>
      <w:r>
        <w:t>контролю за</w:t>
      </w:r>
      <w:r>
        <w:t xml:space="preserve"> оборотом наркотических средств и психотропных</w:t>
      </w:r>
      <w:r>
        <w:t xml:space="preserve"> веществ и таможенных органов.</w:t>
      </w:r>
    </w:p>
    <w:p w:rsidR="00DD15DE">
      <w:pPr>
        <w:widowControl w:val="0"/>
        <w:ind w:firstLine="708"/>
        <w:jc w:val="both"/>
      </w:pPr>
      <w:r>
        <w:t xml:space="preserve">Материалы дела не содержат сведений о том, что </w:t>
      </w:r>
      <w:r>
        <w:t xml:space="preserve">относится к лицам, указанным в </w:t>
      </w:r>
      <w:hyperlink r:id="rId7" w:history="1">
        <w:r>
          <w:rPr>
            <w:color w:val="0000EE"/>
          </w:rPr>
          <w:t>ч. 2 ст. 3.9</w:t>
        </w:r>
      </w:hyperlink>
      <w:r>
        <w:t xml:space="preserve"> КоАП РФ. </w:t>
      </w:r>
    </w:p>
    <w:p w:rsidR="00DD15DE">
      <w:pPr>
        <w:widowControl w:val="0"/>
        <w:spacing w:line="274" w:lineRule="atLeast"/>
        <w:ind w:firstLine="680"/>
        <w:jc w:val="both"/>
      </w:pPr>
      <w:r>
        <w:t xml:space="preserve">Таким образом, обстоятельств, исключающих применение </w:t>
      </w:r>
      <w:r>
        <w:t>к</w:t>
      </w:r>
      <w:r>
        <w:t xml:space="preserve"> </w:t>
      </w:r>
      <w:r>
        <w:t>административного ареста, не установлено.</w:t>
      </w:r>
    </w:p>
    <w:p w:rsidR="00DD15DE">
      <w:pPr>
        <w:widowControl w:val="0"/>
        <w:spacing w:line="274" w:lineRule="atLeast"/>
        <w:ind w:firstLine="680"/>
        <w:jc w:val="both"/>
      </w:pPr>
      <w:r>
        <w:t xml:space="preserve">На основании вышеизложенного мировой судья считает необходимым назначить </w:t>
      </w:r>
      <w:r>
        <w:t>административное н</w:t>
      </w:r>
      <w:r>
        <w:t>аказание в виде административного ареста, предусмотренного ч. 2 ст. 12.26 КоАП РФ.</w:t>
      </w:r>
    </w:p>
    <w:p w:rsidR="00DD15DE">
      <w:pPr>
        <w:widowControl w:val="0"/>
        <w:spacing w:line="274" w:lineRule="atLeast"/>
        <w:ind w:firstLine="680"/>
        <w:jc w:val="both"/>
      </w:pPr>
      <w:r>
        <w:t>В соответствии ч. 1 ст. 32.8 КоАП РФ 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DD15DE">
      <w:pPr>
        <w:widowControl w:val="0"/>
        <w:spacing w:line="274" w:lineRule="atLeast"/>
        <w:ind w:firstLine="680"/>
        <w:jc w:val="both"/>
      </w:pPr>
      <w:r>
        <w:t>С уч</w:t>
      </w:r>
      <w:r>
        <w:t xml:space="preserve">етом изложенного, руководствуясь ч. 2 ст. 12.26, </w:t>
      </w:r>
      <w:r>
        <w:t>ст.ст</w:t>
      </w:r>
      <w:r>
        <w:t>. 29.9, 29.10, 29.11 Кодекса Российской Федерации об административных правонарушениях, мировой судья</w:t>
      </w:r>
    </w:p>
    <w:p w:rsidR="00DD15DE">
      <w:pPr>
        <w:widowControl w:val="0"/>
        <w:spacing w:line="274" w:lineRule="atLeast"/>
        <w:ind w:firstLine="680"/>
        <w:jc w:val="both"/>
      </w:pPr>
    </w:p>
    <w:p w:rsidR="00DD15DE">
      <w:pPr>
        <w:widowControl w:val="0"/>
        <w:spacing w:line="274" w:lineRule="atLeast"/>
        <w:jc w:val="center"/>
      </w:pPr>
      <w:r>
        <w:t>ПОСТАНОВИЛ:</w:t>
      </w:r>
    </w:p>
    <w:p w:rsidR="00DD15DE">
      <w:pPr>
        <w:widowControl w:val="0"/>
        <w:spacing w:line="274" w:lineRule="atLeast"/>
        <w:jc w:val="center"/>
      </w:pPr>
    </w:p>
    <w:p w:rsidR="00DD15DE">
      <w:pPr>
        <w:widowControl w:val="0"/>
        <w:spacing w:line="274" w:lineRule="atLeast"/>
        <w:ind w:firstLine="680"/>
        <w:jc w:val="both"/>
      </w:pPr>
      <w:r>
        <w:t xml:space="preserve">признать </w:t>
      </w:r>
      <w:r>
        <w:rPr>
          <w:rStyle w:val="cat-FIOgrp-13rplc-33"/>
        </w:rPr>
        <w:t>фио</w:t>
      </w:r>
      <w:r>
        <w:t xml:space="preserve"> виновным в совершении административного правонарушения, </w:t>
      </w:r>
      <w:r>
        <w:t>предусмотренного ч. 2 ст. 12.26 Кодекса Российской Федерации об административных правонарушениях, и назначить ему административное наказание в виде административного ареста сроком на 10 (десять) суток.</w:t>
      </w:r>
    </w:p>
    <w:p w:rsidR="00DD15DE">
      <w:pPr>
        <w:widowControl w:val="0"/>
        <w:spacing w:line="274" w:lineRule="atLeast"/>
        <w:ind w:firstLine="680"/>
        <w:jc w:val="both"/>
      </w:pPr>
      <w:r>
        <w:t>Постановление об административном аресте исполняется о</w:t>
      </w:r>
      <w:r>
        <w:t>рганами внутренних дел немедленно после вынесения такого постановления.</w:t>
      </w:r>
    </w:p>
    <w:p w:rsidR="00DD15DE">
      <w:pPr>
        <w:widowControl w:val="0"/>
        <w:spacing w:line="274" w:lineRule="atLeast"/>
        <w:ind w:firstLine="680"/>
        <w:jc w:val="both"/>
      </w:pPr>
      <w:r>
        <w:t xml:space="preserve">Срок административного наказания </w:t>
      </w:r>
      <w:r>
        <w:rPr>
          <w:rStyle w:val="cat-FIOgrp-13rplc-34"/>
        </w:rPr>
        <w:t>фио</w:t>
      </w:r>
      <w:r>
        <w:t xml:space="preserve"> исчислять с </w:t>
      </w:r>
      <w:r>
        <w:rPr>
          <w:rStyle w:val="cat-Dategrp-11rplc-35"/>
        </w:rPr>
        <w:t>дата</w:t>
      </w:r>
      <w:r>
        <w:t xml:space="preserve">, </w:t>
      </w:r>
      <w:r>
        <w:rPr>
          <w:rStyle w:val="cat-Timegrp-19rplc-36"/>
        </w:rPr>
        <w:t>время</w:t>
      </w:r>
      <w:r>
        <w:t xml:space="preserve"> </w:t>
      </w:r>
    </w:p>
    <w:p w:rsidR="00DD15DE">
      <w:pPr>
        <w:widowControl w:val="0"/>
        <w:spacing w:line="274" w:lineRule="atLeast"/>
        <w:ind w:firstLine="680"/>
        <w:jc w:val="both"/>
      </w:pPr>
      <w:r>
        <w:t>Исполнение постановления возложить на должностных лиц</w:t>
      </w:r>
      <w:r>
        <w:t xml:space="preserve"> Отделения Государственной инспекции безопасности дорожного движения ОМВД России по </w:t>
      </w:r>
      <w:r>
        <w:rPr>
          <w:rStyle w:val="cat-Addressgrp-2rplc-37"/>
        </w:rPr>
        <w:t>адрес</w:t>
      </w:r>
      <w:r>
        <w:t xml:space="preserve">. </w:t>
      </w:r>
    </w:p>
    <w:p w:rsidR="00DD15DE">
      <w:pPr>
        <w:widowControl w:val="0"/>
        <w:spacing w:line="274" w:lineRule="atLeast"/>
        <w:ind w:firstLine="680"/>
        <w:jc w:val="both"/>
      </w:pPr>
      <w:r>
        <w:t xml:space="preserve">Постановление может быть обжаловано в Бахчисарайский районный суд </w:t>
      </w:r>
      <w:r>
        <w:rPr>
          <w:rStyle w:val="cat-Addressgrp-1rplc-38"/>
        </w:rPr>
        <w:t>адрес</w:t>
      </w:r>
      <w:r>
        <w:t xml:space="preserve"> через мирового судью судебного участка № 28 Бахчисарайского судебного района (</w:t>
      </w:r>
      <w:r>
        <w:rPr>
          <w:rStyle w:val="cat-Addressgrp-2rplc-39"/>
        </w:rPr>
        <w:t>адрес</w:t>
      </w:r>
      <w:r>
        <w:t xml:space="preserve">) </w:t>
      </w:r>
      <w:r>
        <w:rPr>
          <w:rStyle w:val="cat-Addressgrp-1rplc-40"/>
        </w:rPr>
        <w:t>адрес</w:t>
      </w:r>
      <w:r>
        <w:t xml:space="preserve"> в</w:t>
      </w:r>
      <w:r>
        <w:t xml:space="preserve"> течение 10 дней со дня вручения или получения копии постановления.</w:t>
      </w:r>
    </w:p>
    <w:p w:rsidR="00DD15DE">
      <w:pPr>
        <w:widowControl w:val="0"/>
        <w:spacing w:line="274" w:lineRule="atLeast"/>
        <w:ind w:firstLine="680"/>
        <w:jc w:val="both"/>
      </w:pPr>
    </w:p>
    <w:p w:rsidR="00DD15DE">
      <w:pPr>
        <w:widowControl w:val="0"/>
        <w:spacing w:line="274" w:lineRule="atLeast"/>
        <w:jc w:val="both"/>
      </w:pPr>
      <w:r>
        <w:rPr>
          <w:b/>
          <w:bCs/>
        </w:rPr>
        <w:t xml:space="preserve">           Мировой судья                                                                                                 </w:t>
      </w:r>
      <w:r>
        <w:rPr>
          <w:rStyle w:val="cat-FIOgrp-14rplc-41"/>
          <w:b/>
          <w:bCs/>
        </w:rPr>
        <w:t>фио</w:t>
      </w:r>
    </w:p>
    <w:sectPr>
      <w:headerReference w:type="default" r:id="rId8"/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15DE">
    <w:pPr>
      <w:widowControl w:val="0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displayBackgroundShape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DE"/>
    <w:rsid w:val="00241CDC"/>
    <w:rsid w:val="0092431B"/>
    <w:rsid w:val="00DD15D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t-Dategrp-7rplc-0">
    <w:name w:val="cat-Date grp-7 rplc-0"/>
    <w:basedOn w:val="DefaultParagraphFont"/>
  </w:style>
  <w:style w:type="character" w:customStyle="1" w:styleId="cat-Addressgrp-0rplc-1">
    <w:name w:val="cat-Address grp-0 rplc-1"/>
    <w:basedOn w:val="DefaultParagraphFont"/>
  </w:style>
  <w:style w:type="character" w:customStyle="1" w:styleId="cat-Addressgrp-2rplc-2">
    <w:name w:val="cat-Address grp-2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Addressgrp-2rplc-4">
    <w:name w:val="cat-Address grp-2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Addressgrp-3rplc-6">
    <w:name w:val="cat-Address grp-3 rplc-6"/>
    <w:basedOn w:val="DefaultParagraphFont"/>
  </w:style>
  <w:style w:type="character" w:customStyle="1" w:styleId="cat-FIOgrp-12rplc-7">
    <w:name w:val="cat-FIO grp-12 rplc-7"/>
    <w:basedOn w:val="DefaultParagraphFont"/>
  </w:style>
  <w:style w:type="character" w:customStyle="1" w:styleId="cat-FIOgrp-13rplc-8">
    <w:name w:val="cat-FIO grp-13 rplc-8"/>
    <w:basedOn w:val="DefaultParagraphFont"/>
  </w:style>
  <w:style w:type="character" w:customStyle="1" w:styleId="cat-ExternalSystemDefinedgrp-24rplc-9">
    <w:name w:val="cat-ExternalSystemDefined grp-24 rplc-9"/>
    <w:basedOn w:val="DefaultParagraphFont"/>
  </w:style>
  <w:style w:type="character" w:customStyle="1" w:styleId="cat-PassportDatagrp-16rplc-10">
    <w:name w:val="cat-PassportData grp-16 rplc-10"/>
    <w:basedOn w:val="DefaultParagraphFont"/>
  </w:style>
  <w:style w:type="character" w:customStyle="1" w:styleId="cat-Addressgrp-4rplc-11">
    <w:name w:val="cat-Address grp-4 rplc-11"/>
    <w:basedOn w:val="DefaultParagraphFont"/>
  </w:style>
  <w:style w:type="character" w:customStyle="1" w:styleId="cat-PassportDatagrp-17rplc-12">
    <w:name w:val="cat-PassportData grp-17 rplc-12"/>
    <w:basedOn w:val="DefaultParagraphFont"/>
  </w:style>
  <w:style w:type="character" w:customStyle="1" w:styleId="cat-ExternalSystemDefinedgrp-26rplc-13">
    <w:name w:val="cat-ExternalSystemDefined grp-26 rplc-13"/>
    <w:basedOn w:val="DefaultParagraphFont"/>
  </w:style>
  <w:style w:type="character" w:customStyle="1" w:styleId="cat-ExternalSystemDefinedgrp-25rplc-14">
    <w:name w:val="cat-ExternalSystemDefined grp-25 rplc-14"/>
    <w:basedOn w:val="DefaultParagraphFont"/>
  </w:style>
  <w:style w:type="character" w:customStyle="1" w:styleId="cat-PhoneNumbergrp-21rplc-15">
    <w:name w:val="cat-PhoneNumber grp-21 rplc-15"/>
    <w:basedOn w:val="DefaultParagraphFont"/>
  </w:style>
  <w:style w:type="character" w:customStyle="1" w:styleId="cat-Dategrp-8rplc-16">
    <w:name w:val="cat-Date grp-8 rplc-16"/>
    <w:basedOn w:val="DefaultParagraphFont"/>
  </w:style>
  <w:style w:type="character" w:customStyle="1" w:styleId="cat-Timegrp-18rplc-17">
    <w:name w:val="cat-Time grp-18 rplc-17"/>
    <w:basedOn w:val="DefaultParagraphFont"/>
  </w:style>
  <w:style w:type="character" w:customStyle="1" w:styleId="cat-Addressgrp-5rplc-18">
    <w:name w:val="cat-Address grp-5 rplc-18"/>
    <w:basedOn w:val="DefaultParagraphFont"/>
  </w:style>
  <w:style w:type="character" w:customStyle="1" w:styleId="cat-CarNumbergrp-20rplc-19">
    <w:name w:val="cat-CarNumber grp-20 rplc-19"/>
    <w:basedOn w:val="DefaultParagraphFont"/>
  </w:style>
  <w:style w:type="character" w:customStyle="1" w:styleId="cat-Addressgrp-2rplc-20">
    <w:name w:val="cat-Address grp-2 rplc-20"/>
    <w:basedOn w:val="DefaultParagraphFont"/>
  </w:style>
  <w:style w:type="character" w:customStyle="1" w:styleId="cat-Dategrp-9rplc-21">
    <w:name w:val="cat-Date grp-9 rplc-21"/>
    <w:basedOn w:val="DefaultParagraphFont"/>
  </w:style>
  <w:style w:type="character" w:customStyle="1" w:styleId="cat-SumInWordsgrp-15rplc-22">
    <w:name w:val="cat-SumInWords grp-15 rplc-22"/>
    <w:basedOn w:val="DefaultParagraphFont"/>
  </w:style>
  <w:style w:type="character" w:customStyle="1" w:styleId="cat-Dategrp-9rplc-23">
    <w:name w:val="cat-Date grp-9 rplc-23"/>
    <w:basedOn w:val="DefaultParagraphFont"/>
  </w:style>
  <w:style w:type="character" w:customStyle="1" w:styleId="cat-Dategrp-8rplc-24">
    <w:name w:val="cat-Date grp-8 rplc-24"/>
    <w:basedOn w:val="DefaultParagraphFont"/>
  </w:style>
  <w:style w:type="character" w:customStyle="1" w:styleId="cat-Dategrp-8rplc-25">
    <w:name w:val="cat-Date grp-8 rplc-25"/>
    <w:basedOn w:val="DefaultParagraphFont"/>
  </w:style>
  <w:style w:type="character" w:customStyle="1" w:styleId="cat-Addressgrp-6rplc-26">
    <w:name w:val="cat-Address grp-6 rplc-26"/>
    <w:basedOn w:val="DefaultParagraphFont"/>
  </w:style>
  <w:style w:type="character" w:customStyle="1" w:styleId="cat-Dategrp-8rplc-27">
    <w:name w:val="cat-Date grp-8 rplc-27"/>
    <w:basedOn w:val="DefaultParagraphFont"/>
  </w:style>
  <w:style w:type="character" w:customStyle="1" w:styleId="cat-PhoneNumbergrp-22rplc-28">
    <w:name w:val="cat-PhoneNumber grp-22 rplc-28"/>
    <w:basedOn w:val="DefaultParagraphFont"/>
  </w:style>
  <w:style w:type="character" w:customStyle="1" w:styleId="cat-Dategrp-10rplc-29">
    <w:name w:val="cat-Date grp-10 rplc-29"/>
    <w:basedOn w:val="DefaultParagraphFont"/>
  </w:style>
  <w:style w:type="character" w:customStyle="1" w:styleId="cat-CarNumbergrp-20rplc-30">
    <w:name w:val="cat-CarNumber grp-20 rplc-30"/>
    <w:basedOn w:val="DefaultParagraphFont"/>
  </w:style>
  <w:style w:type="character" w:customStyle="1" w:styleId="cat-PhoneNumbergrp-23rplc-31">
    <w:name w:val="cat-PhoneNumber grp-23 rplc-31"/>
    <w:basedOn w:val="DefaultParagraphFont"/>
  </w:style>
  <w:style w:type="character" w:customStyle="1" w:styleId="cat-Dategrp-8rplc-32">
    <w:name w:val="cat-Date grp-8 rplc-32"/>
    <w:basedOn w:val="DefaultParagraphFont"/>
  </w:style>
  <w:style w:type="character" w:customStyle="1" w:styleId="cat-FIOgrp-13rplc-33">
    <w:name w:val="cat-FIO grp-13 rplc-33"/>
    <w:basedOn w:val="DefaultParagraphFont"/>
  </w:style>
  <w:style w:type="character" w:customStyle="1" w:styleId="cat-FIOgrp-13rplc-34">
    <w:name w:val="cat-FIO grp-13 rplc-34"/>
    <w:basedOn w:val="DefaultParagraphFont"/>
  </w:style>
  <w:style w:type="character" w:customStyle="1" w:styleId="cat-Dategrp-11rplc-35">
    <w:name w:val="cat-Date grp-11 rplc-35"/>
    <w:basedOn w:val="DefaultParagraphFont"/>
  </w:style>
  <w:style w:type="character" w:customStyle="1" w:styleId="cat-Timegrp-19rplc-36">
    <w:name w:val="cat-Time grp-19 rplc-36"/>
    <w:basedOn w:val="DefaultParagraphFont"/>
  </w:style>
  <w:style w:type="character" w:customStyle="1" w:styleId="cat-Addressgrp-2rplc-37">
    <w:name w:val="cat-Address grp-2 rplc-37"/>
    <w:basedOn w:val="DefaultParagraphFont"/>
  </w:style>
  <w:style w:type="character" w:customStyle="1" w:styleId="cat-Addressgrp-1rplc-38">
    <w:name w:val="cat-Address grp-1 rplc-38"/>
    <w:basedOn w:val="DefaultParagraphFont"/>
  </w:style>
  <w:style w:type="character" w:customStyle="1" w:styleId="cat-Addressgrp-2rplc-39">
    <w:name w:val="cat-Address grp-2 rplc-39"/>
    <w:basedOn w:val="DefaultParagraphFont"/>
  </w:style>
  <w:style w:type="character" w:customStyle="1" w:styleId="cat-Addressgrp-1rplc-40">
    <w:name w:val="cat-Address grp-1 rplc-40"/>
    <w:basedOn w:val="DefaultParagraphFont"/>
  </w:style>
  <w:style w:type="character" w:customStyle="1" w:styleId="cat-FIOgrp-14rplc-41">
    <w:name w:val="cat-FIO grp-14 rplc-41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koap/razdel-iv/glava-24/statia-24.1/?marker=fdoctlaw" TargetMode="External" /><Relationship Id="rId5" Type="http://schemas.openxmlformats.org/officeDocument/2006/relationships/hyperlink" Target="http://sudact.ru/law/koap/razdel-iv/glava-26/statia-26.2/?marker=fdoctlaw" TargetMode="External" /><Relationship Id="rId6" Type="http://schemas.openxmlformats.org/officeDocument/2006/relationships/hyperlink" Target="consultantplus://offline/ref=21BBA9A7103E2CA5EF0BE8B153AD6AD382DB3DD5898F6A18B0BC92B2F9A4EB866C5D79D894E5E29A9568580DC1B6A4364B902B21679E0EF4O2l2J" TargetMode="External" /><Relationship Id="rId7" Type="http://schemas.openxmlformats.org/officeDocument/2006/relationships/hyperlink" Target="consultantplus://offline/ref=21BBA9A7103E2CA5EF0BE8B153AD6AD382DB3DD5898F6A18B0BC92B2F9A4EB866C5D79DE97EDE293C032480988E0A92B4A8C3421799EO0lEJ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