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01537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5-28-338/2026</w:t>
      </w:r>
    </w:p>
    <w:p w:rsidR="00C01537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rStyle w:val="cat-PhoneNumbergrp-32rplc-1"/>
          <w:b/>
          <w:bCs/>
          <w:sz w:val="16"/>
          <w:szCs w:val="16"/>
        </w:rPr>
        <w:tab/>
      </w:r>
    </w:p>
    <w:p w:rsidR="00C01537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C01537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Мировой судья судебного участка № 28 Бахчисарайского судебного 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C01537" w:rsidP="004E10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C01537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ст. 12.20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>, не уплатил административный штраф в срок, предусмотренный ст. 32.</w:t>
      </w:r>
      <w:r>
        <w:rPr>
          <w:sz w:val="22"/>
          <w:szCs w:val="22"/>
        </w:rPr>
        <w:t>2 ч.1 КоАП РФ, в период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  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</w:t>
      </w:r>
      <w:r>
        <w:rPr>
          <w:sz w:val="22"/>
          <w:szCs w:val="22"/>
        </w:rPr>
        <w:t xml:space="preserve">в материалах дела, которая  возвращена в адрес суда за истечением срока хранения.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</w:t>
      </w:r>
      <w:r>
        <w:rPr>
          <w:sz w:val="22"/>
          <w:szCs w:val="22"/>
        </w:rPr>
        <w:t xml:space="preserve">б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</w:t>
      </w:r>
      <w:r>
        <w:rPr>
          <w:sz w:val="22"/>
          <w:szCs w:val="22"/>
        </w:rPr>
        <w:t xml:space="preserve">возвращена по истечении срока хранения.  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325447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с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325447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ст. 12.20 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</w:t>
      </w:r>
      <w:r>
        <w:rPr>
          <w:sz w:val="22"/>
          <w:szCs w:val="22"/>
        </w:rPr>
        <w:t>быть уплачен лицом, привлеченным к административной ответственности, не позднее шестидесяти дней со дня вступления постановления</w:t>
      </w:r>
      <w:r>
        <w:rPr>
          <w:sz w:val="22"/>
          <w:szCs w:val="22"/>
        </w:rPr>
        <w:t xml:space="preserve">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</w:t>
      </w:r>
      <w:r>
        <w:rPr>
          <w:sz w:val="22"/>
          <w:szCs w:val="22"/>
        </w:rPr>
        <w:t xml:space="preserve">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</w:t>
      </w:r>
      <w:r>
        <w:rPr>
          <w:sz w:val="22"/>
          <w:szCs w:val="22"/>
        </w:rPr>
        <w:t xml:space="preserve">шении </w:t>
      </w:r>
      <w:r>
        <w:rPr>
          <w:sz w:val="22"/>
          <w:szCs w:val="22"/>
        </w:rPr>
        <w:t>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ответс</w:t>
      </w:r>
      <w:r>
        <w:rPr>
          <w:sz w:val="22"/>
          <w:szCs w:val="22"/>
        </w:rPr>
        <w:t xml:space="preserve">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</w:t>
      </w:r>
      <w:r>
        <w:rPr>
          <w:sz w:val="22"/>
          <w:szCs w:val="22"/>
        </w:rPr>
        <w:t xml:space="preserve">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</w:t>
      </w:r>
      <w:r>
        <w:rPr>
          <w:sz w:val="22"/>
          <w:szCs w:val="22"/>
        </w:rPr>
        <w:t>димости, не имеется, основания для применения положений статьи 2.7 КоАП РФ отсутствуют. Доказательств не представлено.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</w:t>
      </w:r>
      <w:r>
        <w:rPr>
          <w:sz w:val="22"/>
          <w:szCs w:val="22"/>
        </w:rPr>
        <w:t xml:space="preserve">мотренный Кодексом Российской Федерации об административном правонарушении. </w:t>
      </w:r>
    </w:p>
    <w:p w:rsidR="00C0153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C01537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C01537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C0153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C01537">
      <w:pPr>
        <w:ind w:left="7" w:firstLine="560"/>
        <w:rPr>
          <w:sz w:val="23"/>
          <w:szCs w:val="23"/>
        </w:rPr>
      </w:pPr>
    </w:p>
    <w:p w:rsidR="00C01537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C01537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3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37"/>
    <w:rsid w:val="004E10A9"/>
    <w:rsid w:val="00C015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2rplc-75">
    <w:name w:val="cat-PhoneNumber grp-42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2rplc-79">
    <w:name w:val="cat-PhoneNumber grp-42 rplc-79"/>
    <w:basedOn w:val="DefaultParagraphFont"/>
  </w:style>
  <w:style w:type="character" w:customStyle="1" w:styleId="cat-FIOgrp-23rplc-80">
    <w:name w:val="cat-FIO grp-23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7rplc-89">
    <w:name w:val="cat-Date grp-17 rplc-89"/>
    <w:basedOn w:val="DefaultParagraphFont"/>
  </w:style>
  <w:style w:type="character" w:customStyle="1" w:styleId="cat-FIOgrp-22rplc-90">
    <w:name w:val="cat-FIO grp-22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