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5-2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 делу об административном правонарушении</w:t>
      </w:r>
    </w:p>
    <w:p>
      <w:pPr>
        <w:widowControl w:val="0"/>
        <w:spacing w:before="0" w:after="0"/>
        <w:jc w:val="center"/>
      </w:pPr>
    </w:p>
    <w:p>
      <w:pPr>
        <w:spacing w:before="0" w:after="0" w:line="259" w:lineRule="auto"/>
        <w:jc w:val="both"/>
      </w:pPr>
      <w:r>
        <w:rPr>
          <w:rStyle w:val="cat-Dategrp-7rplc-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Style w:val="cat-Addressgrp-0rplc-1"/>
          <w:rFonts w:ascii="Times New Roman" w:eastAsia="Times New Roman" w:hAnsi="Times New Roman" w:cs="Times New Roman"/>
        </w:rPr>
        <w:t>адрес</w:t>
      </w:r>
    </w:p>
    <w:p>
      <w:pPr>
        <w:widowControl w:val="0"/>
        <w:spacing w:before="0" w:after="0" w:line="274" w:lineRule="atLeast"/>
        <w:ind w:firstLine="700"/>
        <w:jc w:val="center"/>
      </w:pPr>
    </w:p>
    <w:p>
      <w:pPr>
        <w:spacing w:before="0" w:after="0"/>
        <w:ind w:firstLine="70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расположенного по адресу: </w:t>
      </w:r>
      <w:r>
        <w:rPr>
          <w:rStyle w:val="cat-Addressgrp-3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FIOgrp-13rplc-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рассмотрев материалы дела об административном правонарушении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2rplc-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ExternalSystemDefinedgrp-26rplc-7"/>
          <w:rFonts w:ascii="Times New Roman" w:eastAsia="Times New Roman" w:hAnsi="Times New Roman" w:cs="Times New Roman"/>
        </w:rPr>
        <w:t>...</w:t>
      </w:r>
      <w:r>
        <w:rPr>
          <w:rStyle w:val="cat-PassportDatagrp-18rplc-8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 зарегистрированного и проживающего по адресу: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Addressgrp-4rplc-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гражданина Российской Федерации, военнообязанным не являющегося, военнослужащим не являющегося, женатого, имеющего на иждивении двоих несовершеннолетних детей, имеющего статус самозанятого, инвалидности не имеющего, документ, удостоверяющий личность, – </w:t>
      </w:r>
      <w:r>
        <w:rPr>
          <w:rStyle w:val="cat-PassportDatagrp-19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5rplc-11"/>
          <w:rFonts w:ascii="Times New Roman" w:eastAsia="Times New Roman" w:hAnsi="Times New Roman" w:cs="Times New Roman"/>
        </w:rPr>
        <w:t>...</w:t>
      </w:r>
      <w:r>
        <w:rPr>
          <w:rStyle w:val="cat-ExternalSystemDefinedgrp-24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МВД по </w:t>
      </w:r>
      <w:r>
        <w:rPr>
          <w:rStyle w:val="cat-Addressgrp-1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код подразделения </w:t>
      </w:r>
      <w:r>
        <w:rPr>
          <w:rStyle w:val="cat-PhoneNumbergrp-22rplc-1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по ч. 2 ст. 12.26 Кодекса Российской</w:t>
      </w:r>
      <w:r>
        <w:rPr>
          <w:rFonts w:ascii="Times New Roman" w:eastAsia="Times New Roman" w:hAnsi="Times New Roman" w:cs="Times New Roman"/>
        </w:rPr>
        <w:t xml:space="preserve"> Федерации об административных правонарушениях,</w:t>
      </w:r>
    </w:p>
    <w:p>
      <w:pPr>
        <w:spacing w:before="0" w:after="0"/>
        <w:ind w:firstLine="700"/>
        <w:jc w:val="both"/>
      </w:pPr>
    </w:p>
    <w:p>
      <w:pPr>
        <w:widowControl w:val="0"/>
        <w:spacing w:before="0" w:after="0" w:line="274" w:lineRule="atLeast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widowControl w:val="0"/>
        <w:spacing w:before="0" w:after="0" w:line="274" w:lineRule="atLeast"/>
        <w:jc w:val="center"/>
      </w:pPr>
    </w:p>
    <w:p>
      <w:pPr>
        <w:widowControl w:val="0"/>
        <w:spacing w:before="0" w:after="0" w:line="274" w:lineRule="atLeast"/>
        <w:ind w:firstLine="700"/>
        <w:jc w:val="both"/>
      </w:pPr>
      <w:r>
        <w:rPr>
          <w:rStyle w:val="cat-Dategrp-8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Style w:val="cat-Timegrp-20rplc-16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водитель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4rplc-1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5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управля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транспортным средством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мотоциклом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Kayo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на дороге общего пользования</w:t>
      </w:r>
      <w:r>
        <w:rPr>
          <w:rFonts w:ascii="Times New Roman" w:eastAsia="Times New Roman" w:hAnsi="Times New Roman" w:cs="Times New Roman"/>
        </w:rPr>
        <w:t xml:space="preserve">, при наличии </w:t>
      </w:r>
      <w:r>
        <w:rPr>
          <w:rFonts w:ascii="Times New Roman" w:eastAsia="Times New Roman" w:hAnsi="Times New Roman" w:cs="Times New Roman"/>
        </w:rPr>
        <w:t xml:space="preserve">явных </w:t>
      </w:r>
      <w:r>
        <w:rPr>
          <w:rFonts w:ascii="Times New Roman" w:eastAsia="Times New Roman" w:hAnsi="Times New Roman" w:cs="Times New Roman"/>
        </w:rPr>
        <w:t xml:space="preserve">признаков опьянения </w:t>
      </w:r>
      <w:r>
        <w:rPr>
          <w:rFonts w:ascii="Times New Roman" w:eastAsia="Times New Roman" w:hAnsi="Times New Roman" w:cs="Times New Roman"/>
        </w:rPr>
        <w:t>(запах алкоголя изо рта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е выполнил законное требование уполномоченного должностного лица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отказался от прохождени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медицинского освидетельствования на состояние опьянения в медицинском учреждении.</w:t>
      </w:r>
      <w:r>
        <w:rPr>
          <w:rFonts w:ascii="Times New Roman" w:eastAsia="Times New Roman" w:hAnsi="Times New Roman" w:cs="Times New Roman"/>
        </w:rPr>
        <w:t xml:space="preserve"> Управлял транспортным средством, не имея права управления. При этом его действия (бездействия) не содержат уголовно наказуемого деяния, чем нарушил п. 2.3.2 Правил дорожного движения Российской Федерации, утвержденных Постановлением Совета Министров - Правительства РФ от </w:t>
      </w:r>
      <w:r>
        <w:rPr>
          <w:rStyle w:val="cat-Dategrp-9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 1090.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Style w:val="cat-FIOgrp-14rplc-2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свою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вину </w:t>
      </w:r>
      <w:r>
        <w:rPr>
          <w:rFonts w:ascii="Times New Roman" w:eastAsia="Times New Roman" w:hAnsi="Times New Roman" w:cs="Times New Roman"/>
        </w:rPr>
        <w:t>в совершении указанного административного правонар</w:t>
      </w:r>
      <w:r>
        <w:rPr>
          <w:rFonts w:ascii="Times New Roman" w:eastAsia="Times New Roman" w:hAnsi="Times New Roman" w:cs="Times New Roman"/>
        </w:rPr>
        <w:t>ушения признал</w:t>
      </w:r>
      <w:r>
        <w:rPr>
          <w:rFonts w:ascii="Times New Roman" w:eastAsia="Times New Roman" w:hAnsi="Times New Roman" w:cs="Times New Roman"/>
        </w:rPr>
        <w:t>, указал, что водительское удостоверение не получал.</w:t>
      </w:r>
      <w:r>
        <w:rPr>
          <w:rFonts w:ascii="Times New Roman" w:eastAsia="Times New Roman" w:hAnsi="Times New Roman" w:cs="Times New Roman"/>
        </w:rPr>
        <w:t xml:space="preserve"> Каких-либо заявлений и ходатайств от него мировому судье не поступило. 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>
        <w:rPr>
          <w:rStyle w:val="cat-FIOgrp-15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 12.26 КоАП РФ.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силу ст.</w:t>
      </w:r>
      <w:r>
        <w:rPr>
          <w:rFonts w:ascii="Times New Roman" w:eastAsia="Times New Roman" w:hAnsi="Times New Roman" w:cs="Times New Roman"/>
        </w:rPr>
        <w:t> 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</w:rPr>
          <w:t>24.1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</w:t>
      </w:r>
      <w:r>
        <w:rPr>
          <w:rFonts w:ascii="Times New Roman" w:eastAsia="Times New Roman" w:hAnsi="Times New Roman" w:cs="Times New Roman"/>
        </w:rPr>
        <w:t xml:space="preserve"> 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</w:rPr>
          <w:t>26.2 Ко</w:t>
        </w:r>
        <w:r>
          <w:rPr>
            <w:rFonts w:ascii="Times New Roman" w:eastAsia="Times New Roman" w:hAnsi="Times New Roman" w:cs="Times New Roman"/>
            <w:color w:val="0000EE"/>
          </w:rPr>
          <w:t>АП</w:t>
        </w:r>
      </w:hyperlink>
      <w:r>
        <w:rPr>
          <w:rFonts w:ascii="Times New Roman" w:eastAsia="Times New Roman" w:hAnsi="Times New Roman" w:cs="Times New Roman"/>
        </w:rPr>
        <w:t xml:space="preserve"> РФ </w:t>
      </w:r>
      <w:r>
        <w:rPr>
          <w:rFonts w:ascii="Times New Roman" w:eastAsia="Times New Roman" w:hAnsi="Times New Roman" w:cs="Times New Roman"/>
        </w:rPr>
        <w:t>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 об административном правонарушении, устанавливает наличие или отсутствие события административного правонарушения, виновность лица привлеченного к административной ответственности, а также иные обстоятельства, имеющие значение для правильного разрешения дела.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 2.1.1 Правил дорожного движения РФ водитель транспортного средства обязан иметь при себе и по требованию сотрудников полиции передавать им, для проверки, в том числе, водительское удостоверение или временное разрешение на право управления транспортным средством соответствующей категории.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Согласно ч. 2 ст. 12.26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административный арест на срок от </w:t>
      </w:r>
      <w:r>
        <w:rPr>
          <w:rFonts w:ascii="Times New Roman" w:eastAsia="Times New Roman" w:hAnsi="Times New Roman" w:cs="Times New Roman"/>
        </w:rPr>
        <w:t>десяти до пятнадцати суток или наложение административного штрафа на лиц</w:t>
      </w:r>
      <w:r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отношении</w:t>
      </w:r>
      <w:r>
        <w:rPr>
          <w:rFonts w:ascii="Times New Roman" w:eastAsia="Times New Roman" w:hAnsi="Times New Roman" w:cs="Times New Roman"/>
        </w:rPr>
        <w:t xml:space="preserve"> которых в соответствии с настоящим Кодексом не может применяться административный арест, в размере </w:t>
      </w:r>
      <w:r>
        <w:rPr>
          <w:rStyle w:val="cat-SumInWordsgrp-17rplc-22"/>
          <w:rFonts w:ascii="Times New Roman" w:eastAsia="Times New Roman" w:hAnsi="Times New Roman" w:cs="Times New Roman"/>
        </w:rPr>
        <w:t>сумма прописью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9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</w:rPr>
        <w:t xml:space="preserve">Факт совершения </w:t>
      </w:r>
      <w:r>
        <w:rPr>
          <w:rStyle w:val="cat-FIOgrp-14rplc-2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349827 от </w:t>
      </w:r>
      <w:r>
        <w:rPr>
          <w:rStyle w:val="cat-Dategrp-10rplc-2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составленным уполномоченным должностным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Кроме того, из протокола следует, что </w:t>
      </w:r>
      <w:r>
        <w:rPr>
          <w:rStyle w:val="cat-FIOgrp-14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права, предусмотренные ст.25.1 КоАП РФ, ст.51 Конституции Российской Федерации, были разъяснены, с протоколом он ознакомлен, копию протокола получил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(л.д. 1);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протоколом </w:t>
      </w:r>
      <w:r>
        <w:rPr>
          <w:rFonts w:ascii="Times New Roman" w:eastAsia="Times New Roman" w:hAnsi="Times New Roman" w:cs="Times New Roman"/>
        </w:rPr>
        <w:t xml:space="preserve">82 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08</w:t>
      </w:r>
      <w:r>
        <w:rPr>
          <w:rFonts w:ascii="Times New Roman" w:eastAsia="Times New Roman" w:hAnsi="Times New Roman" w:cs="Times New Roman"/>
        </w:rPr>
        <w:t>90744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8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об отстранении </w:t>
      </w:r>
      <w:r>
        <w:rPr>
          <w:rStyle w:val="cat-FIOgrp-14rplc-2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управления транспортным </w:t>
      </w:r>
      <w:r>
        <w:rPr>
          <w:rFonts w:ascii="Times New Roman" w:eastAsia="Times New Roman" w:hAnsi="Times New Roman" w:cs="Times New Roman"/>
        </w:rPr>
        <w:t xml:space="preserve">средством, согласно которому </w:t>
      </w:r>
      <w:r>
        <w:rPr>
          <w:rStyle w:val="cat-FIOgrp-14rplc-2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управлял транспортным средством с признаками опьянения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запах алкоголя изо рта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связи</w:t>
      </w:r>
      <w:r>
        <w:rPr>
          <w:rFonts w:ascii="Times New Roman" w:eastAsia="Times New Roman" w:hAnsi="Times New Roman" w:cs="Times New Roman"/>
        </w:rPr>
        <w:t xml:space="preserve"> с чем был отстранен от управления транспортным средством, копию протокола </w:t>
      </w:r>
      <w:r>
        <w:rPr>
          <w:rStyle w:val="cat-FIOgrp-14rplc-3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получил. При этом</w:t>
      </w:r>
      <w:r>
        <w:rPr>
          <w:rFonts w:ascii="Times New Roman" w:eastAsia="Times New Roman" w:hAnsi="Times New Roman" w:cs="Times New Roman"/>
        </w:rPr>
        <w:t xml:space="preserve"> данный протокол был составлен с применением </w:t>
      </w:r>
      <w:r>
        <w:rPr>
          <w:rFonts w:ascii="Times New Roman" w:eastAsia="Times New Roman" w:hAnsi="Times New Roman" w:cs="Times New Roman"/>
        </w:rPr>
        <w:t>видеофиксации</w:t>
      </w:r>
      <w:r>
        <w:rPr>
          <w:rFonts w:ascii="Times New Roman" w:eastAsia="Times New Roman" w:hAnsi="Times New Roman" w:cs="Times New Roman"/>
        </w:rPr>
        <w:t xml:space="preserve"> (л.д.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протоколом </w:t>
      </w:r>
      <w:r>
        <w:rPr>
          <w:rStyle w:val="cat-Addressgrp-6rplc-3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32668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8rplc-3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 направлении на медицинское освидетельствование на состояние опьянения, согласно которому при наличии признаков опьянения </w:t>
      </w:r>
      <w:r>
        <w:rPr>
          <w:rStyle w:val="cat-FIOgrp-14rplc-3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отказался пройти медицинское освидетельствование на состояние опьянения, о чем в протоколе имеется собственноручно им выполненная запись, каких-либо возражений им не заявлено, протокол составлен с применением видеозаписи (л.д.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протоколом 82 </w:t>
      </w:r>
      <w:r>
        <w:rPr>
          <w:rFonts w:ascii="Times New Roman" w:eastAsia="Times New Roman" w:hAnsi="Times New Roman" w:cs="Times New Roman"/>
        </w:rPr>
        <w:t>ПЗ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PhoneNumbergrp-23rplc-3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1rplc-3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о задержании транспортного средства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При этом данный протокол был составлен с применением </w:t>
      </w:r>
      <w:r>
        <w:rPr>
          <w:rFonts w:ascii="Times New Roman" w:eastAsia="Times New Roman" w:hAnsi="Times New Roman" w:cs="Times New Roman"/>
        </w:rPr>
        <w:t>видеофиксации</w:t>
      </w:r>
      <w:r>
        <w:rPr>
          <w:rFonts w:ascii="Times New Roman" w:eastAsia="Times New Roman" w:hAnsi="Times New Roman" w:cs="Times New Roman"/>
        </w:rPr>
        <w:t xml:space="preserve"> (л.д. 5);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>техническими характеристиками транспортного средства (л.д. 11-17);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справкой </w:t>
      </w:r>
      <w:r>
        <w:rPr>
          <w:rFonts w:ascii="Times New Roman" w:eastAsia="Times New Roman" w:hAnsi="Times New Roman" w:cs="Times New Roman"/>
        </w:rPr>
        <w:t xml:space="preserve">о том, что </w:t>
      </w:r>
      <w:r>
        <w:rPr>
          <w:rStyle w:val="cat-FIOgrp-14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ранее водительское удостоверение на</w:t>
      </w:r>
      <w:r>
        <w:rPr>
          <w:rFonts w:ascii="Times New Roman" w:eastAsia="Times New Roman" w:hAnsi="Times New Roman" w:cs="Times New Roman"/>
        </w:rPr>
        <w:t xml:space="preserve"> право управление </w:t>
      </w:r>
      <w:r>
        <w:rPr>
          <w:rFonts w:ascii="Times New Roman" w:eastAsia="Times New Roman" w:hAnsi="Times New Roman" w:cs="Times New Roman"/>
        </w:rPr>
        <w:t>транспортными</w:t>
      </w:r>
      <w:r>
        <w:rPr>
          <w:rFonts w:ascii="Times New Roman" w:eastAsia="Times New Roman" w:hAnsi="Times New Roman" w:cs="Times New Roman"/>
        </w:rPr>
        <w:t xml:space="preserve"> не получал</w:t>
      </w:r>
      <w:r>
        <w:rPr>
          <w:rFonts w:ascii="Times New Roman" w:eastAsia="Times New Roman" w:hAnsi="Times New Roman" w:cs="Times New Roman"/>
        </w:rPr>
        <w:t xml:space="preserve"> (л.д.</w:t>
      </w:r>
      <w:r>
        <w:rPr>
          <w:rFonts w:ascii="Times New Roman" w:eastAsia="Times New Roman" w:hAnsi="Times New Roman" w:cs="Times New Roman"/>
        </w:rPr>
        <w:t xml:space="preserve"> 18</w:t>
      </w:r>
      <w:r>
        <w:rPr>
          <w:rFonts w:ascii="Times New Roman" w:eastAsia="Times New Roman" w:hAnsi="Times New Roman" w:cs="Times New Roman"/>
        </w:rPr>
        <w:t>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справкой о том, что </w:t>
      </w:r>
      <w:r>
        <w:rPr>
          <w:rStyle w:val="cat-FIOgrp-14rplc-3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ранее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 предусмотренной</w:t>
      </w:r>
      <w:r>
        <w:rPr>
          <w:rFonts w:ascii="Times New Roman" w:eastAsia="Times New Roman" w:hAnsi="Times New Roman" w:cs="Times New Roman"/>
        </w:rPr>
        <w:t xml:space="preserve"> ст. 12.26 и ст. 12.8 КоАП РФ, </w:t>
      </w:r>
      <w:r>
        <w:rPr>
          <w:rFonts w:ascii="Times New Roman" w:eastAsia="Times New Roman" w:hAnsi="Times New Roman" w:cs="Times New Roman"/>
        </w:rPr>
        <w:t xml:space="preserve">а также к уголовной ответственности по ч. 2, ч. 4, ч. 6 ст. 264 и ст. 264.1 УК РФ не привлекался (л.д.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 xml:space="preserve">); 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сведениями о том, что </w:t>
      </w:r>
      <w:r>
        <w:rPr>
          <w:rStyle w:val="cat-FIOgrp-14rplc-3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ранее к административной ответственности не привлекался (л.д. 20);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>диском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видеозаписью, на которой подтверждается факт отказа </w:t>
      </w:r>
      <w:r>
        <w:rPr>
          <w:rStyle w:val="cat-FIOgrp-15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прохождения медицинского освидетельствования на состояние опьянения в медицинском учреждении (л.д.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);</w:t>
      </w:r>
    </w:p>
    <w:p>
      <w:pPr>
        <w:widowControl w:val="0"/>
        <w:spacing w:before="0" w:after="0" w:line="274" w:lineRule="atLeast"/>
        <w:ind w:firstLine="700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</w:rPr>
        <w:t>иными материалами дела об административном правонарушении, исследованными мировым судьей.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Из материалов дела усматривается, что все процессуальные действия в отношении </w:t>
      </w:r>
      <w:r>
        <w:rPr>
          <w:rStyle w:val="cat-FIOgrp-15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были проведены в строгой последовательности, составленные в отношении него протокол логичен, действия последовательны и непротиворечивы.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Мировым судьей оценивались доказательства по внутреннему убеждению, основанному на всестороннем, полном и объективном исследовании всех обстоятельств дела в их совокупности, установлены состав и событие административного правонарушения, вменяемого в вину </w:t>
      </w:r>
      <w:r>
        <w:rPr>
          <w:rStyle w:val="cat-FIOgrp-14rplc-41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не усматривает оснований не доверять протоколу, составленному в отношении </w:t>
      </w:r>
      <w:r>
        <w:rPr>
          <w:rStyle w:val="cat-FIOgrp-15rplc-4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</w:rPr>
        <w:t xml:space="preserve"> и иным документам, поскольку они составлены по установленной форме и уполномоченным должностным лицом, правильность внесенных в протокол записей удостоверена </w:t>
      </w:r>
      <w:r>
        <w:rPr>
          <w:rFonts w:ascii="Times New Roman" w:eastAsia="Times New Roman" w:hAnsi="Times New Roman" w:cs="Times New Roman"/>
        </w:rPr>
        <w:t>должностным лицом в соответствующих графах.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ответственность, является признание вины, раскаяние. Обстоятельств, отягчающих административную ответственность </w:t>
      </w:r>
      <w:r>
        <w:rPr>
          <w:rStyle w:val="cat-FIOgrp-15rplc-4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мировым судьёй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4rplc-4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административного правонаруш</w:t>
      </w:r>
      <w:r>
        <w:rPr>
          <w:rFonts w:ascii="Times New Roman" w:eastAsia="Times New Roman" w:hAnsi="Times New Roman" w:cs="Times New Roman"/>
        </w:rPr>
        <w:t>ения, личность правонарушителя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</w:rPr>
        <w:t>его имущественное и семейное положение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При этом, исходя из положений ч. 2 ст. 12.26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 xml:space="preserve">, правонарушение </w:t>
      </w:r>
      <w:r>
        <w:rPr>
          <w:rStyle w:val="cat-FIOgrp-15rplc-4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состоит именно в отказе им как водителем от выполнения законного требования уполномоченного должностного лица о прохождении медицинского освидетельствования на состояние опьянения, а не управлением им транспортным средством в состоянии опьянения, ввиду чего причины такого управления правового значения не имеют.</w:t>
      </w:r>
      <w:r>
        <w:rPr>
          <w:rFonts w:ascii="Times New Roman" w:eastAsia="Times New Roman" w:hAnsi="Times New Roman" w:cs="Times New Roman"/>
        </w:rPr>
        <w:t xml:space="preserve"> Оснований полагать, что указанное правонарушение </w:t>
      </w:r>
      <w:r>
        <w:rPr>
          <w:rFonts w:ascii="Times New Roman" w:eastAsia="Times New Roman" w:hAnsi="Times New Roman" w:cs="Times New Roman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положениям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статьи 3.9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органов</w:t>
      </w:r>
      <w:r>
        <w:rPr>
          <w:rFonts w:ascii="Times New Roman" w:eastAsia="Times New Roman" w:hAnsi="Times New Roman" w:cs="Times New Roman"/>
        </w:rPr>
        <w:t xml:space="preserve"> внутренних дел, органов и учреждений уголовно-исполнительной системы, Государственной противопожарной службы, органов по </w:t>
      </w:r>
      <w:r>
        <w:rPr>
          <w:rFonts w:ascii="Times New Roman" w:eastAsia="Times New Roman" w:hAnsi="Times New Roman" w:cs="Times New Roman"/>
        </w:rPr>
        <w:t>контролю за</w:t>
      </w:r>
      <w:r>
        <w:rPr>
          <w:rFonts w:ascii="Times New Roman" w:eastAsia="Times New Roman" w:hAnsi="Times New Roman" w:cs="Times New Roman"/>
        </w:rPr>
        <w:t xml:space="preserve"> оборотом наркотических средств и психотропных веществ и таможенных органов.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Материалы дела не содержат сведений о том, что </w:t>
      </w:r>
      <w:r>
        <w:rPr>
          <w:rStyle w:val="cat-FIOgrp-14rplc-4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относится к лицам, указанным в </w:t>
      </w:r>
      <w:hyperlink r:id="rId7" w:history="1">
        <w:r>
          <w:rPr>
            <w:rFonts w:ascii="Times New Roman" w:eastAsia="Times New Roman" w:hAnsi="Times New Roman" w:cs="Times New Roman"/>
            <w:color w:val="0000EE"/>
          </w:rPr>
          <w:t>ч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 xml:space="preserve"> 2 ст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 xml:space="preserve"> 3.9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>Таким образом, о</w:t>
      </w:r>
      <w:r>
        <w:rPr>
          <w:rFonts w:ascii="Times New Roman" w:eastAsia="Times New Roman" w:hAnsi="Times New Roman" w:cs="Times New Roman"/>
        </w:rPr>
        <w:t xml:space="preserve">бстоятельств, исключающих применение к </w:t>
      </w:r>
      <w:r>
        <w:rPr>
          <w:rStyle w:val="cat-FIOgrp-14rplc-4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административного ареста, не установлено.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 мировой судья считает необходимым назначить </w:t>
      </w:r>
      <w:r>
        <w:rPr>
          <w:rStyle w:val="cat-FIOgrp-14rplc-4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административное наказание в виде административного ареста, предусмотренного ч. 2 ст. 12.26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>В соответствии ч. 1 ст. 32.8 КоАП РФ постановление судьи об</w:t>
      </w:r>
      <w:r>
        <w:rPr>
          <w:rFonts w:ascii="Times New Roman" w:eastAsia="Times New Roman" w:hAnsi="Times New Roman" w:cs="Times New Roman"/>
        </w:rPr>
        <w:t xml:space="preserve">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руководствуясь ч. 2 ст. 12.26,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29.9, 29.10, 29.11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 w:line="274" w:lineRule="atLeast"/>
        <w:ind w:firstLine="680"/>
        <w:jc w:val="both"/>
      </w:pPr>
    </w:p>
    <w:p>
      <w:pPr>
        <w:widowControl w:val="0"/>
        <w:spacing w:before="0" w:after="0" w:line="274" w:lineRule="atLeast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widowControl w:val="0"/>
        <w:spacing w:before="0" w:after="0" w:line="274" w:lineRule="atLeast"/>
        <w:jc w:val="center"/>
      </w:pP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2rplc-4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деся</w:t>
      </w:r>
      <w:r>
        <w:rPr>
          <w:rFonts w:ascii="Times New Roman" w:eastAsia="Times New Roman" w:hAnsi="Times New Roman" w:cs="Times New Roman"/>
        </w:rPr>
        <w:t>ть) суток.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Срок административного наказания </w:t>
      </w:r>
      <w:r>
        <w:rPr>
          <w:rStyle w:val="cat-FIOgrp-12rplc-5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исчислять с </w:t>
      </w:r>
      <w:r>
        <w:rPr>
          <w:rStyle w:val="cat-Dategrp-10rplc-5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Timegrp-21rplc-52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>Исполнение постановлен</w:t>
      </w:r>
      <w:r>
        <w:rPr>
          <w:rFonts w:ascii="Times New Roman" w:eastAsia="Times New Roman" w:hAnsi="Times New Roman" w:cs="Times New Roman"/>
        </w:rPr>
        <w:t>ия возложить на должностных лиц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Отдельного специализированного батальона дорожно-патрульной службы Государственной </w:t>
      </w:r>
      <w:r>
        <w:rPr>
          <w:rFonts w:ascii="Times New Roman" w:eastAsia="Times New Roman" w:hAnsi="Times New Roman" w:cs="Times New Roman"/>
        </w:rPr>
        <w:t>инспекции безопасности дорожного движения Министерства внутренних дел Российской Федерации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Addressgrp-1rplc-5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 w:line="274" w:lineRule="atLeast"/>
        <w:ind w:firstLine="680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Бахчисарайский районный суд </w:t>
      </w:r>
      <w:r>
        <w:rPr>
          <w:rStyle w:val="cat-Addressgrp-1rplc-5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через</w:t>
      </w:r>
      <w:r>
        <w:rPr>
          <w:rFonts w:ascii="Times New Roman" w:eastAsia="Times New Roman" w:hAnsi="Times New Roman" w:cs="Times New Roman"/>
        </w:rPr>
        <w:t xml:space="preserve"> мирового судью судебного участка №</w:t>
      </w:r>
      <w:r>
        <w:rPr>
          <w:rFonts w:ascii="Times New Roman" w:eastAsia="Times New Roman" w:hAnsi="Times New Roman" w:cs="Times New Roman"/>
        </w:rPr>
        <w:t xml:space="preserve"> 29</w:t>
      </w:r>
      <w:r>
        <w:rPr>
          <w:rFonts w:ascii="Times New Roman" w:eastAsia="Times New Roman" w:hAnsi="Times New Roman" w:cs="Times New Roman"/>
        </w:rPr>
        <w:t xml:space="preserve"> Бахчисарайского судебного района (</w:t>
      </w:r>
      <w:r>
        <w:rPr>
          <w:rStyle w:val="cat-Addressgrp-2rplc-5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5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widowControl w:val="0"/>
        <w:spacing w:before="0" w:after="0" w:line="274" w:lineRule="atLeast"/>
        <w:ind w:firstLine="680"/>
        <w:jc w:val="both"/>
      </w:pPr>
    </w:p>
    <w:p>
      <w:pPr>
        <w:widowControl w:val="0"/>
        <w:spacing w:before="0" w:after="0" w:line="274" w:lineRule="atLeast"/>
        <w:jc w:val="both"/>
      </w:pPr>
      <w:r>
        <w:rPr>
          <w:rFonts w:ascii="Times New Roman" w:eastAsia="Times New Roman" w:hAnsi="Times New Roman" w:cs="Times New Roman"/>
          <w:b/>
          <w:bCs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</w:rPr>
        <w:t>Мировой судья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</w:t>
      </w:r>
      <w:r>
        <w:rPr>
          <w:rStyle w:val="cat-FIOgrp-16rplc-57"/>
          <w:rFonts w:ascii="Times New Roman" w:eastAsia="Times New Roman" w:hAnsi="Times New Roman" w:cs="Times New Roman"/>
          <w:b/>
          <w:bCs/>
        </w:rPr>
        <w:t>фио</w:t>
      </w:r>
    </w:p>
    <w:sectPr>
      <w:headerReference w:type="default" r:id="rId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spacing w:before="0" w:after="0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7rplc-0">
    <w:name w:val="cat-Date grp-7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3rplc-4">
    <w:name w:val="cat-Address grp-3 rplc-4"/>
    <w:basedOn w:val="DefaultParagraphFont"/>
  </w:style>
  <w:style w:type="character" w:customStyle="1" w:styleId="cat-FIOgrp-13rplc-5">
    <w:name w:val="cat-FIO grp-13 rplc-5"/>
    <w:basedOn w:val="DefaultParagraphFont"/>
  </w:style>
  <w:style w:type="character" w:customStyle="1" w:styleId="cat-FIOgrp-12rplc-6">
    <w:name w:val="cat-FIO grp-12 rplc-6"/>
    <w:basedOn w:val="DefaultParagraphFont"/>
  </w:style>
  <w:style w:type="character" w:customStyle="1" w:styleId="cat-ExternalSystemDefinedgrp-26rplc-7">
    <w:name w:val="cat-ExternalSystemDefined grp-26 rplc-7"/>
    <w:basedOn w:val="DefaultParagraphFont"/>
  </w:style>
  <w:style w:type="character" w:customStyle="1" w:styleId="cat-PassportDatagrp-18rplc-8">
    <w:name w:val="cat-PassportData grp-18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ExternalSystemDefinedgrp-25rplc-11">
    <w:name w:val="cat-ExternalSystemDefined grp-25 rplc-11"/>
    <w:basedOn w:val="DefaultParagraphFont"/>
  </w:style>
  <w:style w:type="character" w:customStyle="1" w:styleId="cat-ExternalSystemDefinedgrp-24rplc-12">
    <w:name w:val="cat-ExternalSystemDefined grp-24 rplc-12"/>
    <w:basedOn w:val="DefaultParagraphFont"/>
  </w:style>
  <w:style w:type="character" w:customStyle="1" w:styleId="cat-Addressgrp-1rplc-13">
    <w:name w:val="cat-Address grp-1 rplc-13"/>
    <w:basedOn w:val="DefaultParagraphFont"/>
  </w:style>
  <w:style w:type="character" w:customStyle="1" w:styleId="cat-PhoneNumbergrp-22rplc-14">
    <w:name w:val="cat-PhoneNumber grp-22 rplc-14"/>
    <w:basedOn w:val="DefaultParagraphFont"/>
  </w:style>
  <w:style w:type="character" w:customStyle="1" w:styleId="cat-Dategrp-8rplc-15">
    <w:name w:val="cat-Date grp-8 rplc-15"/>
    <w:basedOn w:val="DefaultParagraphFont"/>
  </w:style>
  <w:style w:type="character" w:customStyle="1" w:styleId="cat-Timegrp-20rplc-16">
    <w:name w:val="cat-Time grp-20 rplc-16"/>
    <w:basedOn w:val="DefaultParagraphFont"/>
  </w:style>
  <w:style w:type="character" w:customStyle="1" w:styleId="cat-FIOgrp-14rplc-17">
    <w:name w:val="cat-FIO grp-14 rplc-17"/>
    <w:basedOn w:val="DefaultParagraphFont"/>
  </w:style>
  <w:style w:type="character" w:customStyle="1" w:styleId="cat-Addressgrp-5rplc-18">
    <w:name w:val="cat-Address grp-5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FIOgrp-14rplc-20">
    <w:name w:val="cat-FIO grp-14 rplc-20"/>
    <w:basedOn w:val="DefaultParagraphFont"/>
  </w:style>
  <w:style w:type="character" w:customStyle="1" w:styleId="cat-FIOgrp-15rplc-21">
    <w:name w:val="cat-FIO grp-15 rplc-21"/>
    <w:basedOn w:val="DefaultParagraphFont"/>
  </w:style>
  <w:style w:type="character" w:customStyle="1" w:styleId="cat-SumInWordsgrp-17rplc-22">
    <w:name w:val="cat-SumInWords grp-17 rplc-22"/>
    <w:basedOn w:val="DefaultParagraphFont"/>
  </w:style>
  <w:style w:type="character" w:customStyle="1" w:styleId="cat-Dategrp-9rplc-23">
    <w:name w:val="cat-Date grp-9 rplc-23"/>
    <w:basedOn w:val="DefaultParagraphFont"/>
  </w:style>
  <w:style w:type="character" w:customStyle="1" w:styleId="cat-FIOgrp-14rplc-24">
    <w:name w:val="cat-FIO grp-14 rplc-24"/>
    <w:basedOn w:val="DefaultParagraphFont"/>
  </w:style>
  <w:style w:type="character" w:customStyle="1" w:styleId="cat-Dategrp-10rplc-25">
    <w:name w:val="cat-Date grp-10 rplc-25"/>
    <w:basedOn w:val="DefaultParagraphFont"/>
  </w:style>
  <w:style w:type="character" w:customStyle="1" w:styleId="cat-FIOgrp-14rplc-26">
    <w:name w:val="cat-FIO grp-14 rplc-26"/>
    <w:basedOn w:val="DefaultParagraphFont"/>
  </w:style>
  <w:style w:type="character" w:customStyle="1" w:styleId="cat-Dategrp-8rplc-27">
    <w:name w:val="cat-Date grp-8 rplc-27"/>
    <w:basedOn w:val="DefaultParagraphFont"/>
  </w:style>
  <w:style w:type="character" w:customStyle="1" w:styleId="cat-FIOgrp-14rplc-28">
    <w:name w:val="cat-FIO grp-14 rplc-28"/>
    <w:basedOn w:val="DefaultParagraphFont"/>
  </w:style>
  <w:style w:type="character" w:customStyle="1" w:styleId="cat-FIOgrp-14rplc-29">
    <w:name w:val="cat-FIO grp-14 rplc-29"/>
    <w:basedOn w:val="DefaultParagraphFont"/>
  </w:style>
  <w:style w:type="character" w:customStyle="1" w:styleId="cat-FIOgrp-14rplc-30">
    <w:name w:val="cat-FIO grp-14 rplc-30"/>
    <w:basedOn w:val="DefaultParagraphFont"/>
  </w:style>
  <w:style w:type="character" w:customStyle="1" w:styleId="cat-Addressgrp-6rplc-31">
    <w:name w:val="cat-Address grp-6 rplc-31"/>
    <w:basedOn w:val="DefaultParagraphFont"/>
  </w:style>
  <w:style w:type="character" w:customStyle="1" w:styleId="cat-Dategrp-8rplc-32">
    <w:name w:val="cat-Date grp-8 rplc-32"/>
    <w:basedOn w:val="DefaultParagraphFont"/>
  </w:style>
  <w:style w:type="character" w:customStyle="1" w:styleId="cat-FIOgrp-14rplc-33">
    <w:name w:val="cat-FIO grp-14 rplc-33"/>
    <w:basedOn w:val="DefaultParagraphFont"/>
  </w:style>
  <w:style w:type="character" w:customStyle="1" w:styleId="cat-PhoneNumbergrp-23rplc-34">
    <w:name w:val="cat-PhoneNumber grp-23 rplc-34"/>
    <w:basedOn w:val="DefaultParagraphFont"/>
  </w:style>
  <w:style w:type="character" w:customStyle="1" w:styleId="cat-Dategrp-11rplc-35">
    <w:name w:val="cat-Date grp-11 rplc-35"/>
    <w:basedOn w:val="DefaultParagraphFont"/>
  </w:style>
  <w:style w:type="character" w:customStyle="1" w:styleId="cat-FIOgrp-14rplc-36">
    <w:name w:val="cat-FIO grp-14 rplc-36"/>
    <w:basedOn w:val="DefaultParagraphFont"/>
  </w:style>
  <w:style w:type="character" w:customStyle="1" w:styleId="cat-FIOgrp-14rplc-37">
    <w:name w:val="cat-FIO grp-14 rplc-37"/>
    <w:basedOn w:val="DefaultParagraphFont"/>
  </w:style>
  <w:style w:type="character" w:customStyle="1" w:styleId="cat-FIOgrp-14rplc-38">
    <w:name w:val="cat-FIO grp-14 rplc-38"/>
    <w:basedOn w:val="DefaultParagraphFont"/>
  </w:style>
  <w:style w:type="character" w:customStyle="1" w:styleId="cat-FIOgrp-15rplc-39">
    <w:name w:val="cat-FIO grp-15 rplc-39"/>
    <w:basedOn w:val="DefaultParagraphFont"/>
  </w:style>
  <w:style w:type="character" w:customStyle="1" w:styleId="cat-FIOgrp-15rplc-40">
    <w:name w:val="cat-FIO grp-15 rplc-40"/>
    <w:basedOn w:val="DefaultParagraphFont"/>
  </w:style>
  <w:style w:type="character" w:customStyle="1" w:styleId="cat-FIOgrp-14rplc-41">
    <w:name w:val="cat-FIO grp-14 rplc-41"/>
    <w:basedOn w:val="DefaultParagraphFont"/>
  </w:style>
  <w:style w:type="character" w:customStyle="1" w:styleId="cat-FIOgrp-15rplc-42">
    <w:name w:val="cat-FIO grp-15 rplc-42"/>
    <w:basedOn w:val="DefaultParagraphFont"/>
  </w:style>
  <w:style w:type="character" w:customStyle="1" w:styleId="cat-FIOgrp-15rplc-43">
    <w:name w:val="cat-FIO grp-15 rplc-43"/>
    <w:basedOn w:val="DefaultParagraphFont"/>
  </w:style>
  <w:style w:type="character" w:customStyle="1" w:styleId="cat-FIOgrp-14rplc-44">
    <w:name w:val="cat-FIO grp-14 rplc-44"/>
    <w:basedOn w:val="DefaultParagraphFont"/>
  </w:style>
  <w:style w:type="character" w:customStyle="1" w:styleId="cat-FIOgrp-15rplc-45">
    <w:name w:val="cat-FIO grp-15 rplc-45"/>
    <w:basedOn w:val="DefaultParagraphFont"/>
  </w:style>
  <w:style w:type="character" w:customStyle="1" w:styleId="cat-FIOgrp-14rplc-46">
    <w:name w:val="cat-FIO grp-14 rplc-46"/>
    <w:basedOn w:val="DefaultParagraphFont"/>
  </w:style>
  <w:style w:type="character" w:customStyle="1" w:styleId="cat-FIOgrp-14rplc-47">
    <w:name w:val="cat-FIO grp-14 rplc-47"/>
    <w:basedOn w:val="DefaultParagraphFont"/>
  </w:style>
  <w:style w:type="character" w:customStyle="1" w:styleId="cat-FIOgrp-14rplc-48">
    <w:name w:val="cat-FIO grp-14 rplc-48"/>
    <w:basedOn w:val="DefaultParagraphFont"/>
  </w:style>
  <w:style w:type="character" w:customStyle="1" w:styleId="cat-FIOgrp-12rplc-49">
    <w:name w:val="cat-FIO grp-12 rplc-49"/>
    <w:basedOn w:val="DefaultParagraphFont"/>
  </w:style>
  <w:style w:type="character" w:customStyle="1" w:styleId="cat-FIOgrp-12rplc-50">
    <w:name w:val="cat-FIO grp-12 rplc-50"/>
    <w:basedOn w:val="DefaultParagraphFont"/>
  </w:style>
  <w:style w:type="character" w:customStyle="1" w:styleId="cat-Dategrp-10rplc-51">
    <w:name w:val="cat-Date grp-10 rplc-51"/>
    <w:basedOn w:val="DefaultParagraphFont"/>
  </w:style>
  <w:style w:type="character" w:customStyle="1" w:styleId="cat-Timegrp-21rplc-52">
    <w:name w:val="cat-Time grp-21 rplc-52"/>
    <w:basedOn w:val="DefaultParagraphFont"/>
  </w:style>
  <w:style w:type="character" w:customStyle="1" w:styleId="cat-Addressgrp-1rplc-53">
    <w:name w:val="cat-Address grp-1 rplc-53"/>
    <w:basedOn w:val="DefaultParagraphFont"/>
  </w:style>
  <w:style w:type="character" w:customStyle="1" w:styleId="cat-Addressgrp-1rplc-54">
    <w:name w:val="cat-Address grp-1 rplc-54"/>
    <w:basedOn w:val="DefaultParagraphFont"/>
  </w:style>
  <w:style w:type="character" w:customStyle="1" w:styleId="cat-Addressgrp-2rplc-55">
    <w:name w:val="cat-Address grp-2 rplc-55"/>
    <w:basedOn w:val="DefaultParagraphFont"/>
  </w:style>
  <w:style w:type="character" w:customStyle="1" w:styleId="cat-Addressgrp-1rplc-56">
    <w:name w:val="cat-Address grp-1 rplc-56"/>
    <w:basedOn w:val="DefaultParagraphFont"/>
  </w:style>
  <w:style w:type="character" w:customStyle="1" w:styleId="cat-FIOgrp-16rplc-57">
    <w:name w:val="cat-FIO grp-16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v/glava-24/statia-24.1/?marker=fdoctlaw" TargetMode="External" /><Relationship Id="rId5" Type="http://schemas.openxmlformats.org/officeDocument/2006/relationships/hyperlink" Target="http://sudact.ru/law/koap/razdel-iv/glava-26/statia-26.2/?marker=fdoctlaw" TargetMode="External" /><Relationship Id="rId6" Type="http://schemas.openxmlformats.org/officeDocument/2006/relationships/hyperlink" Target="consultantplus://offline/ref=21BBA9A7103E2CA5EF0BE8B153AD6AD382DB3DD5898F6A18B0BC92B2F9A4EB866C5D79D894E5E29A9568580DC1B6A4364B902B21679E0EF4O2l2J" TargetMode="External" /><Relationship Id="rId7" Type="http://schemas.openxmlformats.org/officeDocument/2006/relationships/hyperlink" Target="consultantplus://offline/ref=21BBA9A7103E2CA5EF0BE8B153AD6AD382DB3DD5898F6A18B0BC92B2F9A4EB866C5D79DE97EDE293C032480988E0A92B4A8C3421799EO0lEJ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