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1842">
      <w:pPr>
        <w:ind w:right="23"/>
        <w:jc w:val="right"/>
      </w:pPr>
      <w:r>
        <w:t>Дело №5-29-233/2021</w:t>
      </w:r>
    </w:p>
    <w:p w:rsidR="00711842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711842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711842">
      <w:pPr>
        <w:ind w:left="935" w:right="23"/>
        <w:jc w:val="both"/>
      </w:pPr>
    </w:p>
    <w:p w:rsidR="00711842">
      <w:pPr>
        <w:ind w:right="23"/>
        <w:jc w:val="both"/>
      </w:pPr>
      <w:r>
        <w:rPr>
          <w:rStyle w:val="cat-Dategrp-15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711842">
      <w:pPr>
        <w:ind w:firstLine="851"/>
        <w:jc w:val="both"/>
      </w:pPr>
    </w:p>
    <w:p w:rsidR="00711842">
      <w:pPr>
        <w:ind w:right="23" w:firstLine="851"/>
        <w:jc w:val="both"/>
      </w:pPr>
      <w:r>
        <w:t>Мировой судья судебного участка № 29 Бахчисарайского 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 </w:t>
      </w:r>
      <w:r>
        <w:rPr>
          <w:rStyle w:val="cat-FIOgrp-26rplc-5"/>
        </w:rPr>
        <w:t>фио</w:t>
      </w:r>
      <w:r>
        <w:t xml:space="preserve">, рассмотрев материалы дела об административном правонарушении в отношении должностного лица – начальника </w:t>
      </w:r>
      <w:r>
        <w:rPr>
          <w:rStyle w:val="cat-Addressgrp-3rplc-6"/>
        </w:rPr>
        <w:t>адрес</w:t>
      </w:r>
      <w:r>
        <w:rPr>
          <w:rStyle w:val="cat-FIOgrp-25rplc-7"/>
        </w:rPr>
        <w:t>фио</w:t>
      </w:r>
      <w:r>
        <w:t xml:space="preserve">, </w:t>
      </w:r>
      <w:r>
        <w:rPr>
          <w:rStyle w:val="cat-PassportDatagrp-33rplc-8"/>
        </w:rPr>
        <w:t>паспортные данные</w:t>
      </w:r>
      <w:r>
        <w:t xml:space="preserve">, зарегистрированного по адресу: </w:t>
      </w:r>
      <w:r>
        <w:rPr>
          <w:rStyle w:val="cat-Addressgrp-5rplc-9"/>
        </w:rPr>
        <w:t>адрес</w:t>
      </w:r>
      <w:r>
        <w:t xml:space="preserve">, проживающего по адресу: </w:t>
      </w:r>
      <w:r>
        <w:rPr>
          <w:rStyle w:val="cat-Addressgrp-6rplc-10"/>
        </w:rPr>
        <w:t>адрес</w:t>
      </w:r>
      <w:r>
        <w:t>, в</w:t>
      </w:r>
      <w:r>
        <w:t xml:space="preserve"> совершении административного правонарушения, предусмотренного ч.1 ст.12.34 Кодекса Российской Федерации об административных правонарушениях,</w:t>
      </w:r>
    </w:p>
    <w:p w:rsidR="00711842">
      <w:pPr>
        <w:jc w:val="center"/>
      </w:pPr>
      <w:r>
        <w:rPr>
          <w:b/>
          <w:bCs/>
        </w:rPr>
        <w:t>У С Т А Н О В И Л :</w:t>
      </w:r>
    </w:p>
    <w:p w:rsidR="00711842">
      <w:pPr>
        <w:ind w:right="23" w:firstLine="851"/>
        <w:jc w:val="both"/>
      </w:pPr>
      <w:r>
        <w:rPr>
          <w:rStyle w:val="cat-Dategrp-16rplc-11"/>
        </w:rPr>
        <w:t>дата</w:t>
      </w:r>
      <w:r>
        <w:t xml:space="preserve"> года в </w:t>
      </w:r>
      <w:r>
        <w:rPr>
          <w:rStyle w:val="cat-Timegrp-35rplc-12"/>
        </w:rPr>
        <w:t>время</w:t>
      </w:r>
      <w:r>
        <w:t xml:space="preserve">, </w:t>
      </w:r>
      <w:r>
        <w:rPr>
          <w:rStyle w:val="cat-Addressgrp-10rplc-13"/>
        </w:rPr>
        <w:t>адрес</w:t>
      </w:r>
      <w:r>
        <w:t xml:space="preserve">, на 8км+000м. </w:t>
      </w:r>
      <w:r>
        <w:rPr>
          <w:rStyle w:val="cat-Addressgrp-9rplc-14"/>
        </w:rPr>
        <w:t>адрес</w:t>
      </w:r>
      <w:r>
        <w:t xml:space="preserve"> - Севастополь, начальник </w:t>
      </w:r>
      <w:r>
        <w:rPr>
          <w:rStyle w:val="cat-Addressgrp-7rplc-15"/>
        </w:rPr>
        <w:t>адрес</w:t>
      </w:r>
      <w:r>
        <w:t xml:space="preserve"> являясь </w:t>
      </w:r>
      <w:r>
        <w:t>ответственным лицом за производство работ при строительстве автодороги, нарушил правила, нормы и стандарты, касающиеся обеспечения безопасности дорожного движения, выявлены недостатки содержания улично - дорожной сети, которые зафиксированы актом о выявлен</w:t>
      </w:r>
      <w:r>
        <w:t xml:space="preserve">ных недостатках в эксплуатационном состоянии автомобильных дорог (улиц), железнодорожных переездов №73 от </w:t>
      </w:r>
      <w:r>
        <w:rPr>
          <w:rStyle w:val="cat-Dategrp-16rplc-16"/>
        </w:rPr>
        <w:t>дата</w:t>
      </w:r>
      <w:r>
        <w:t xml:space="preserve">, а именно: Со стороны </w:t>
      </w:r>
      <w:r>
        <w:rPr>
          <w:rStyle w:val="cat-Addressgrp-8rplc-17"/>
        </w:rPr>
        <w:t>адрес</w:t>
      </w:r>
      <w:r>
        <w:t xml:space="preserve"> и автомобильной </w:t>
      </w:r>
      <w:r>
        <w:rPr>
          <w:rStyle w:val="cat-Addressgrp-11rplc-18"/>
        </w:rPr>
        <w:t>адрес</w:t>
      </w:r>
      <w:r>
        <w:t xml:space="preserve">, согласно утвержденной схемы ОДД отсутствуют временные дорожные знаки 3.24 (70км/ч) 2шт., 3.24 </w:t>
      </w:r>
      <w:r>
        <w:t>(50км/ч), 4.2.1 2шт. в нарушении требований п.п. 4.1.4, 4.1.5 ОДМ 218.6.</w:t>
      </w:r>
      <w:r>
        <w:rPr>
          <w:rStyle w:val="cat-PhoneNumbergrp-36rplc-19"/>
        </w:rPr>
        <w:t>телефон</w:t>
      </w:r>
      <w:r>
        <w:t xml:space="preserve">, п.п. 5.4.22, 5.5.5 ГОСТ Р - </w:t>
      </w:r>
      <w:r>
        <w:rPr>
          <w:rStyle w:val="cat-PhoneNumbergrp-37rplc-20"/>
        </w:rPr>
        <w:t>телефон</w:t>
      </w:r>
      <w:r>
        <w:t xml:space="preserve">. Тем самым начальник </w:t>
      </w:r>
      <w:r>
        <w:rPr>
          <w:rStyle w:val="cat-Addressgrp-7rplc-21"/>
        </w:rPr>
        <w:t>адрес</w:t>
      </w:r>
      <w:r>
        <w:t xml:space="preserve"> совершил правонарушение, ответственность за которое предусмотрена ч. 1 ст.12.34 Кодекса Российской Федерации об </w:t>
      </w:r>
      <w:r>
        <w:t>административных правонарушениях.</w:t>
      </w:r>
    </w:p>
    <w:p w:rsidR="00711842">
      <w:pPr>
        <w:ind w:firstLine="709"/>
        <w:jc w:val="both"/>
      </w:pPr>
      <w:r>
        <w:rPr>
          <w:rStyle w:val="cat-FIOgrp-27rplc-22"/>
        </w:rPr>
        <w:t>фио</w:t>
      </w:r>
      <w:r>
        <w:t xml:space="preserve"> в судебное заседание, назначенное на </w:t>
      </w:r>
      <w:r>
        <w:rPr>
          <w:rStyle w:val="cat-Dategrp-15rplc-23"/>
        </w:rPr>
        <w:t>дата</w:t>
      </w:r>
      <w:r>
        <w:t xml:space="preserve">, не явился, о 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15rplc-24"/>
        </w:rPr>
        <w:t>дата</w:t>
      </w:r>
      <w:r>
        <w:t xml:space="preserve"> </w:t>
      </w:r>
      <w:r>
        <w:rPr>
          <w:rStyle w:val="cat-FIOgrp-27rplc-25"/>
        </w:rPr>
        <w:t>фио</w:t>
      </w:r>
      <w:r>
        <w:t xml:space="preserve"> извещался по адресу регист</w:t>
      </w:r>
      <w:r>
        <w:t>рации и проживания, указанному в протоколе об административном правонарушении, надлежащим образом судебной повесткой, направленной в соответствии со ст.25.15 Кодекса Российской Федерации об административных правонарушениях, что подтверждается уведомлениями</w:t>
      </w:r>
      <w:r>
        <w:t xml:space="preserve"> о вручении ему повестки </w:t>
      </w:r>
      <w:r>
        <w:rPr>
          <w:rStyle w:val="cat-Dategrp-17rplc-26"/>
        </w:rPr>
        <w:t>дата</w:t>
      </w:r>
      <w:r>
        <w:t>.</w:t>
      </w:r>
    </w:p>
    <w:p w:rsidR="00711842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8rplc-27"/>
        </w:rPr>
        <w:t>фио</w:t>
      </w:r>
      <w:r>
        <w:t xml:space="preserve"> мировой судья исходит из следующего.</w:t>
      </w:r>
    </w:p>
    <w:p w:rsidR="00711842">
      <w:pPr>
        <w:ind w:firstLine="709"/>
        <w:jc w:val="both"/>
      </w:pPr>
      <w:r>
        <w:t xml:space="preserve">Суд рассматривает административное дело в пределах сроков, установленных частью 1 статьи 4.5 </w:t>
      </w:r>
      <w:r>
        <w:t>Кодекса Российской Федерации об административных правонарушениях.</w:t>
      </w:r>
    </w:p>
    <w:p w:rsidR="00711842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8rplc-28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</w:t>
      </w:r>
      <w:r>
        <w:t>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</w:t>
      </w:r>
      <w:r>
        <w:t>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</w:t>
      </w:r>
      <w:r>
        <w:t xml:space="preserve">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4rplc-29"/>
        </w:rPr>
        <w:t>наименование организации</w:t>
      </w:r>
      <w:r>
        <w:t xml:space="preserve"> от </w:t>
      </w:r>
      <w:r>
        <w:rPr>
          <w:rStyle w:val="cat-Dategrp-19rplc-30"/>
        </w:rPr>
        <w:t>дата</w:t>
      </w:r>
      <w:r>
        <w:t xml:space="preserve"> N 343.</w:t>
      </w:r>
    </w:p>
    <w:p w:rsidR="00711842">
      <w:pPr>
        <w:ind w:firstLine="709"/>
        <w:jc w:val="both"/>
      </w:pPr>
      <w:r>
        <w:t>Как следует из разъяснений, содержащихся в пункте 14 Постановления Пленума Верховного Суда Российской</w:t>
      </w:r>
      <w:r>
        <w:t xml:space="preserve"> Федерации от </w:t>
      </w:r>
      <w:r>
        <w:rPr>
          <w:rStyle w:val="cat-Dategrp-20rplc-31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</w:t>
      </w:r>
      <w:r>
        <w:t>правонарушениях», в целях своевременного разрешения дел об административных правонарушениях необходимо иметь в виду, что Кодексо</w:t>
      </w:r>
      <w:r>
        <w:t>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711842">
      <w:pPr>
        <w:ind w:firstLine="709"/>
        <w:jc w:val="both"/>
      </w:pPr>
      <w:r>
        <w:t>Исходя из положений частей 2 и 3 статьи 25.1 Кодекса Российской Федерации об админи</w:t>
      </w:r>
      <w:r>
        <w:t>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</w:t>
      </w:r>
      <w:r>
        <w:t>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</w:t>
      </w:r>
      <w:r>
        <w:t xml:space="preserve">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711842">
      <w:pPr>
        <w:ind w:firstLine="709"/>
        <w:jc w:val="both"/>
      </w:pPr>
      <w:r>
        <w:t>При установленн</w:t>
      </w:r>
      <w:r>
        <w:t>ых обстоятельствах мировой судья приходит к выводу, что оснований для отложения рассмотрения дела не имеется.</w:t>
      </w:r>
    </w:p>
    <w:p w:rsidR="00711842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28rplc-32"/>
        </w:rPr>
        <w:t>фио</w:t>
      </w:r>
      <w:r>
        <w:t xml:space="preserve"> при рассмотрении дела не обязательным, и считает возможным рассмотреть дело в его отсутстви</w:t>
      </w:r>
      <w:r>
        <w:t>е.</w:t>
      </w:r>
    </w:p>
    <w:p w:rsidR="00711842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8rplc-33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711842">
      <w:pPr>
        <w:ind w:firstLine="709"/>
        <w:jc w:val="both"/>
      </w:pPr>
      <w:r>
        <w:t>В соответствии с ч. 1 ст. </w:t>
      </w:r>
      <w:hyperlink r:id="rId4" w:tgtFrame="_blank" w:history="1">
        <w:r>
          <w:rPr>
            <w:color w:val="0000EE"/>
          </w:rPr>
          <w:t>12.34 </w:t>
        </w:r>
      </w:hyperlink>
      <w:r>
        <w:t>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</w:t>
      </w:r>
      <w:r>
        <w:t xml:space="preserve">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t> 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</w:t>
      </w:r>
      <w:r>
        <w:t xml:space="preserve">дцати тысяч до </w:t>
      </w:r>
      <w:r>
        <w:rPr>
          <w:rStyle w:val="cat-SumInWordsgrp-30rplc-34"/>
        </w:rPr>
        <w:t>сумма прописью</w:t>
      </w:r>
      <w:r>
        <w:t xml:space="preserve">; на юридических лиц - от двухсот тысяч до </w:t>
      </w:r>
      <w:r>
        <w:rPr>
          <w:rStyle w:val="cat-SumInWordsgrp-31rplc-35"/>
        </w:rPr>
        <w:t>сумма прописью</w:t>
      </w:r>
      <w:r>
        <w:t>.</w:t>
      </w:r>
    </w:p>
    <w:p w:rsidR="00711842">
      <w:pPr>
        <w:ind w:firstLine="709"/>
        <w:jc w:val="both"/>
      </w:pPr>
      <w:r>
        <w:t xml:space="preserve">Основные требования по обеспечению безопасности дорожного движения при ремонте и содержании дорог установлены в </w:t>
      </w:r>
      <w:hyperlink r:id="rId5" w:history="1">
        <w:r>
          <w:rPr>
            <w:color w:val="0000EE"/>
          </w:rPr>
          <w:t>ст. 12</w:t>
        </w:r>
      </w:hyperlink>
      <w:r>
        <w:t xml:space="preserve"> Закона о б</w:t>
      </w:r>
      <w:r>
        <w:t xml:space="preserve">езопасности дорожного движения и в </w:t>
      </w:r>
      <w:hyperlink r:id="rId6" w:history="1">
        <w:r>
          <w:rPr>
            <w:rStyle w:val="cat-Addressgrp-12rplc-36"/>
            <w:color w:val="0000EE"/>
          </w:rPr>
          <w:t>адрес</w:t>
        </w:r>
      </w:hyperlink>
      <w:r>
        <w:t xml:space="preserve"> положений по допуску транспортных средств к эксплуатации. В частности, должностные и иные лица, ответственные за состояние дорог, железнодорожных переездов и других дорожных сооружений, обязаны:</w:t>
      </w:r>
    </w:p>
    <w:p w:rsidR="00711842">
      <w:pPr>
        <w:ind w:firstLine="709"/>
        <w:jc w:val="both"/>
      </w:pPr>
      <w:r>
        <w:t xml:space="preserve">- содержать дороги, железнодорожные переезды и другие </w:t>
      </w:r>
      <w:r>
        <w:t>дорожные сооружения в безопасном для движения состоянии в соответствии с требованиями стандартов, норм и правил;</w:t>
      </w:r>
    </w:p>
    <w:p w:rsidR="00711842">
      <w:pPr>
        <w:ind w:firstLine="709"/>
        <w:jc w:val="both"/>
      </w:pPr>
      <w:r>
        <w:t>- информировать участников дорожного движения о вводимых ограничениях и об изменениях в организации дорожного движения с помощью соответствующи</w:t>
      </w:r>
      <w:r>
        <w:t>х технических средств, информационных щитов и СМИ;</w:t>
      </w:r>
    </w:p>
    <w:p w:rsidR="00711842">
      <w:pPr>
        <w:ind w:firstLine="709"/>
        <w:jc w:val="both"/>
      </w:pPr>
      <w:r>
        <w:t>-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711842">
      <w:pPr>
        <w:ind w:firstLine="709"/>
        <w:jc w:val="both"/>
      </w:pPr>
      <w:r>
        <w:t>Требования, касающиес</w:t>
      </w:r>
      <w:r>
        <w:t xml:space="preserve">я обеспечения безопасности дорожного движения при эксплуатации дорог, включены в </w:t>
      </w:r>
      <w:hyperlink r:id="rId7" w:history="1">
        <w:r>
          <w:rPr>
            <w:color w:val="0000EE"/>
          </w:rPr>
          <w:t xml:space="preserve">ГОСТ Р </w:t>
        </w:r>
        <w:r>
          <w:rPr>
            <w:rStyle w:val="cat-PhoneNumbergrp-38rplc-37"/>
            <w:color w:val="0000EE"/>
          </w:rPr>
          <w:t>телефон</w:t>
        </w:r>
      </w:hyperlink>
      <w:r>
        <w:t xml:space="preserve"> "Государственный стандарт Российской </w:t>
      </w:r>
      <w:r>
        <w:t xml:space="preserve">Федерации. </w:t>
      </w:r>
      <w:r>
        <w:rPr>
          <w:rStyle w:val="cat-Addressgrp-13rplc-38"/>
        </w:rPr>
        <w:t>адрес</w:t>
      </w:r>
      <w:r>
        <w:t xml:space="preserve"> и улицы. Требования к эксплуатационному состоянию, допустимому по усл</w:t>
      </w:r>
      <w:r>
        <w:t xml:space="preserve">овиям обеспечения безопасности дорожного движения", утвержденный постановлением Госстандарта России от </w:t>
      </w:r>
      <w:r>
        <w:rPr>
          <w:rStyle w:val="cat-Dategrp-21rplc-39"/>
        </w:rPr>
        <w:t>дата</w:t>
      </w:r>
      <w:r>
        <w:t xml:space="preserve"> N 221. Указанный стандарт устанавливает требования безопасности к покрытию дорог, тротуаров, обочин, состоянию дорожных знаков, светофоров, разметки</w:t>
      </w:r>
      <w:r>
        <w:t xml:space="preserve">, ограждений, наружному освещению. Данный документ также регламентирует сроки ликвидации гололедицы, уборки улиц и дорог от снега. Более полно требования к эксплуатационному состоянию дорог изложены в </w:t>
      </w:r>
      <w:hyperlink r:id="rId8" w:history="1">
        <w:r>
          <w:rPr>
            <w:color w:val="0000EE"/>
          </w:rPr>
          <w:t>Методических рекоменд</w:t>
        </w:r>
        <w:r>
          <w:rPr>
            <w:color w:val="0000EE"/>
          </w:rPr>
          <w:t>ациях</w:t>
        </w:r>
      </w:hyperlink>
      <w:r>
        <w:t xml:space="preserve"> по ремонту и содержанию автомобильных дорог общего пользования, принятых и введенных в действие письмом Росавтодора от </w:t>
      </w:r>
      <w:r>
        <w:rPr>
          <w:rStyle w:val="cat-Dategrp-22rplc-40"/>
        </w:rPr>
        <w:t>дата</w:t>
      </w:r>
      <w:r>
        <w:t xml:space="preserve"> N ОС-28/1270-ис.</w:t>
      </w:r>
    </w:p>
    <w:p w:rsidR="00711842">
      <w:pPr>
        <w:ind w:firstLine="709"/>
        <w:jc w:val="both"/>
      </w:pPr>
      <w:r>
        <w:t>Названный государственный стандарт является обязательным для выполнения юридическими и должностными лицами</w:t>
      </w:r>
      <w:r>
        <w:t xml:space="preserve"> и включает следующие технические характеристики и параметры:</w:t>
      </w:r>
    </w:p>
    <w:p w:rsidR="00711842">
      <w:pPr>
        <w:ind w:firstLine="709"/>
        <w:jc w:val="both"/>
      </w:pPr>
      <w:r>
        <w:t>- покрытие проезжей части дорог и улиц;</w:t>
      </w:r>
    </w:p>
    <w:p w:rsidR="00711842">
      <w:pPr>
        <w:ind w:firstLine="709"/>
        <w:jc w:val="both"/>
      </w:pPr>
      <w:r>
        <w:t>- видимость на дорогах и улицах;</w:t>
      </w:r>
    </w:p>
    <w:p w:rsidR="00711842">
      <w:pPr>
        <w:ind w:firstLine="709"/>
        <w:jc w:val="both"/>
      </w:pPr>
      <w:r>
        <w:t>- дорожные знаки;</w:t>
      </w:r>
    </w:p>
    <w:p w:rsidR="00711842">
      <w:pPr>
        <w:ind w:firstLine="709"/>
        <w:jc w:val="both"/>
      </w:pPr>
      <w:r>
        <w:t>- дорожные разметки;</w:t>
      </w:r>
    </w:p>
    <w:p w:rsidR="00711842">
      <w:pPr>
        <w:ind w:firstLine="709"/>
        <w:jc w:val="both"/>
      </w:pPr>
      <w:r>
        <w:t>- дорожные светофоры;</w:t>
      </w:r>
    </w:p>
    <w:p w:rsidR="00711842">
      <w:pPr>
        <w:ind w:firstLine="709"/>
        <w:jc w:val="both"/>
      </w:pPr>
      <w:r>
        <w:t>- дорожные ограждения и бортовой камень;</w:t>
      </w:r>
    </w:p>
    <w:p w:rsidR="00711842">
      <w:pPr>
        <w:ind w:firstLine="709"/>
        <w:jc w:val="both"/>
      </w:pPr>
      <w:r>
        <w:t>- сигнальные столби</w:t>
      </w:r>
      <w:r>
        <w:t>ки и маяки;</w:t>
      </w:r>
    </w:p>
    <w:p w:rsidR="00711842">
      <w:pPr>
        <w:ind w:firstLine="709"/>
        <w:jc w:val="both"/>
      </w:pPr>
      <w:r>
        <w:t>- наружное освещение.</w:t>
      </w:r>
    </w:p>
    <w:p w:rsidR="00711842">
      <w:pPr>
        <w:ind w:firstLine="709"/>
        <w:jc w:val="both"/>
      </w:pPr>
      <w:r>
        <w:t xml:space="preserve">В случаях, когда эксплуатационное состояние дорог и улиц не отвечает требованиям государственного стандарта, на них в соответствии со </w:t>
      </w:r>
      <w:hyperlink r:id="rId9" w:history="1">
        <w:r>
          <w:rPr>
            <w:color w:val="0000EE"/>
          </w:rPr>
          <w:t>ст. 14</w:t>
        </w:r>
      </w:hyperlink>
      <w:r>
        <w:t xml:space="preserve"> Закона о безопасности дорожного движения д</w:t>
      </w:r>
      <w:r>
        <w:t>олжны быть введены временные ограничения, обеспечивающие безопасность движения, вплоть до полного запрещения движения.</w:t>
      </w:r>
    </w:p>
    <w:p w:rsidR="00711842">
      <w:pPr>
        <w:ind w:firstLine="709"/>
        <w:jc w:val="both"/>
      </w:pPr>
      <w:r>
        <w:t xml:space="preserve">По сути дела объективная сторона состава административного правонарушения, предусмотренного данной статьей, характеризуются двумя видами </w:t>
      </w:r>
      <w:r>
        <w:t>составов:</w:t>
      </w:r>
    </w:p>
    <w:p w:rsidR="00711842">
      <w:pPr>
        <w:ind w:firstLine="709"/>
        <w:jc w:val="both"/>
      </w:pPr>
      <w:r>
        <w:t>1) несоблюдение требований по обеспечению безопасности дорожного движения при ремонте и содержании дорог, железнодорожных переездов и других дорожных сооружений;</w:t>
      </w:r>
    </w:p>
    <w:p w:rsidR="00711842">
      <w:pPr>
        <w:ind w:firstLine="709"/>
        <w:jc w:val="both"/>
      </w:pPr>
      <w:r>
        <w:t>2) непринятие мер к своевременному устранению помех для движения, запрещению или огр</w:t>
      </w:r>
      <w:r>
        <w:t>аничению движения на отдельных участках дорог в случае, если пользование ими угрожает безопасности движения.</w:t>
      </w:r>
    </w:p>
    <w:p w:rsidR="00711842">
      <w:pPr>
        <w:ind w:firstLine="709"/>
        <w:jc w:val="both"/>
      </w:pPr>
      <w:r>
        <w:t xml:space="preserve">В силу пункта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</w:t>
      </w:r>
      <w:r>
        <w:rPr>
          <w:rStyle w:val="cat-Dategrp-23rplc-41"/>
        </w:rPr>
        <w:t>дата</w:t>
      </w:r>
      <w:r>
        <w:t xml:space="preserve"> N 10</w:t>
      </w:r>
      <w:r>
        <w:t>90.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</w:t>
      </w:r>
      <w:r>
        <w:t xml:space="preserve">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</w:t>
      </w:r>
      <w:r>
        <w:t>ми.</w:t>
      </w:r>
    </w:p>
    <w:p w:rsidR="00711842">
      <w:pPr>
        <w:ind w:firstLine="709"/>
        <w:jc w:val="both"/>
      </w:pPr>
      <w:r>
        <w:t xml:space="preserve">Вина </w:t>
      </w:r>
      <w:r>
        <w:rPr>
          <w:rStyle w:val="cat-FIOgrp-27rplc-42"/>
        </w:rPr>
        <w:t>фио</w:t>
      </w:r>
      <w:r>
        <w:t xml:space="preserve"> в совершении административного правонарушения, предусмотренного ч.1 ст.12.34 КоАП РФ, подтверждается следующими доказательствами:</w:t>
      </w:r>
    </w:p>
    <w:p w:rsidR="00711842">
      <w:pPr>
        <w:ind w:firstLine="709"/>
        <w:jc w:val="both"/>
      </w:pPr>
      <w:r>
        <w:t xml:space="preserve">- протоколом об административном правонарушении 82 АП №122213 от </w:t>
      </w:r>
      <w:r>
        <w:rPr>
          <w:rStyle w:val="cat-Dategrp-24rplc-43"/>
        </w:rPr>
        <w:t>дата</w:t>
      </w:r>
      <w:r>
        <w:t>, составленным уполномоченным должностным ли</w:t>
      </w:r>
      <w:r>
        <w:t xml:space="preserve">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7rplc-44"/>
        </w:rPr>
        <w:t>фио</w:t>
      </w:r>
      <w:r>
        <w:t xml:space="preserve"> права, предусмотренные ст.25.1 КоАП РФ, ст.51 Конституции РФ, бы</w:t>
      </w:r>
      <w:r>
        <w:t xml:space="preserve">ли разъяснены, с протоколом он ознакомлен, копию протокола получил, о чем свидетельствуют подписи последнего. При </w:t>
      </w:r>
      <w:r>
        <w:t xml:space="preserve">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7rplc-45"/>
        </w:rPr>
        <w:t>фио</w:t>
      </w:r>
      <w:r>
        <w:t xml:space="preserve"> собственноручно напис</w:t>
      </w:r>
      <w:r>
        <w:t xml:space="preserve">ал: «с нарушением согласен» (л.д. 1); </w:t>
      </w:r>
    </w:p>
    <w:p w:rsidR="00711842">
      <w:pPr>
        <w:ind w:firstLine="709"/>
        <w:jc w:val="both"/>
      </w:pPr>
      <w:r>
        <w:t xml:space="preserve">- определением о возбуждении дела об административном правонарушении 82 ОВ № 013066 от </w:t>
      </w:r>
      <w:r>
        <w:rPr>
          <w:rStyle w:val="cat-Dategrp-24rplc-46"/>
        </w:rPr>
        <w:t>дата</w:t>
      </w:r>
      <w:r>
        <w:t xml:space="preserve"> (л.д. 2-3);</w:t>
      </w:r>
    </w:p>
    <w:p w:rsidR="00711842">
      <w:pPr>
        <w:ind w:firstLine="709"/>
        <w:jc w:val="both"/>
      </w:pPr>
      <w:r>
        <w:t xml:space="preserve">- определением об истребовании сведений от </w:t>
      </w:r>
      <w:r>
        <w:rPr>
          <w:rStyle w:val="cat-Dategrp-24rplc-47"/>
        </w:rPr>
        <w:t>дата</w:t>
      </w:r>
      <w:r>
        <w:t xml:space="preserve"> (л.д. 4);</w:t>
      </w:r>
    </w:p>
    <w:p w:rsidR="00711842">
      <w:pPr>
        <w:ind w:firstLine="709"/>
        <w:jc w:val="both"/>
      </w:pPr>
      <w:r>
        <w:t xml:space="preserve">- актом о выявленных недостатках №73 от </w:t>
      </w:r>
      <w:r>
        <w:rPr>
          <w:rStyle w:val="cat-Dategrp-24rplc-48"/>
        </w:rPr>
        <w:t>дата</w:t>
      </w:r>
      <w:r>
        <w:t xml:space="preserve"> (л.д. 5);</w:t>
      </w:r>
    </w:p>
    <w:p w:rsidR="00711842">
      <w:pPr>
        <w:ind w:firstLine="709"/>
        <w:jc w:val="both"/>
      </w:pPr>
      <w:r>
        <w:t xml:space="preserve">- фототаблицей от </w:t>
      </w:r>
      <w:r>
        <w:rPr>
          <w:rStyle w:val="cat-Dategrp-24rplc-49"/>
        </w:rPr>
        <w:t>дата</w:t>
      </w:r>
      <w:r>
        <w:t xml:space="preserve"> (л.д. 6-7);</w:t>
      </w:r>
    </w:p>
    <w:p w:rsidR="00711842">
      <w:pPr>
        <w:ind w:firstLine="709"/>
        <w:jc w:val="both"/>
      </w:pPr>
      <w:r>
        <w:t>- копией устава, приказа, должностной инструкции (л.д. 8-38);</w:t>
      </w:r>
    </w:p>
    <w:p w:rsidR="00711842">
      <w:pPr>
        <w:ind w:firstLine="709"/>
        <w:jc w:val="both"/>
      </w:pPr>
    </w:p>
    <w:p w:rsidR="00711842">
      <w:pPr>
        <w:ind w:firstLine="709"/>
        <w:jc w:val="both"/>
      </w:pPr>
    </w:p>
    <w:p w:rsidR="00711842">
      <w:pPr>
        <w:ind w:firstLine="709"/>
        <w:jc w:val="both"/>
      </w:pPr>
      <w:r>
        <w:t>- выпиской КАИС (л.д. 39).</w:t>
      </w:r>
    </w:p>
    <w:p w:rsidR="00711842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8rplc-50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711842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7rplc-51"/>
        </w:rPr>
        <w:t>фио</w:t>
      </w:r>
    </w:p>
    <w:p w:rsidR="00711842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8rplc-5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11842">
      <w:pPr>
        <w:ind w:firstLine="709"/>
        <w:jc w:val="both"/>
      </w:pPr>
      <w:r>
        <w:t>Обстоятельств, смягчающих и отягчающих административн</w:t>
      </w:r>
      <w:r>
        <w:t xml:space="preserve">ую ответственность </w:t>
      </w:r>
      <w:r>
        <w:rPr>
          <w:rStyle w:val="cat-FIOgrp-28rplc-53"/>
        </w:rPr>
        <w:t>фио</w:t>
      </w:r>
      <w:r>
        <w:t xml:space="preserve">, мировым судьёй  не установлено. </w:t>
      </w:r>
    </w:p>
    <w:p w:rsidR="00711842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7rplc-54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отсутстви</w:t>
      </w:r>
      <w:r>
        <w:t>е обстоятельств, отягчающих административную ответственность.</w:t>
      </w:r>
    </w:p>
    <w:p w:rsidR="00711842">
      <w:pPr>
        <w:ind w:firstLine="709"/>
        <w:jc w:val="both"/>
      </w:pPr>
      <w:r>
        <w:t xml:space="preserve">Кроме того, </w:t>
      </w:r>
      <w:r>
        <w:rPr>
          <w:rStyle w:val="cat-FIOgrp-27rplc-55"/>
        </w:rPr>
        <w:t>фио</w:t>
      </w:r>
      <w:r>
        <w:t xml:space="preserve"> необходимо разъяснить положения  ч.1.3 ст.32.2 КоАП Российской Федерации при уплате административного штрафа лицом, привлеченным к административной ответственности за совершение </w:t>
      </w:r>
      <w:r>
        <w:t xml:space="preserve">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</w:t>
      </w:r>
      <w:r>
        <w:t>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</w:t>
      </w:r>
      <w:r>
        <w:t>нного административного штрафа. В случае, если исполнение постановления о назначении административного штрафа было отсрочено либо рассрочено мировым судьей, органом, должностным лицом, вынесшими постановление, административный штраф уплачивается в полном р</w:t>
      </w:r>
      <w:r>
        <w:t>азмере.</w:t>
      </w:r>
    </w:p>
    <w:p w:rsidR="00711842">
      <w:pPr>
        <w:ind w:firstLine="709"/>
        <w:jc w:val="both"/>
      </w:pPr>
      <w:r>
        <w:t xml:space="preserve">На основании вышеизложенного, считаю необходимым назначить </w:t>
      </w:r>
      <w:r>
        <w:rPr>
          <w:rStyle w:val="cat-FIOgrp-27rplc-56"/>
        </w:rPr>
        <w:t>фио</w:t>
      </w:r>
      <w:r>
        <w:t xml:space="preserve"> административное наказание в виде минимального штрафа, предусмотренного ч.1 ст. 12.34 Кодекса Российской Федерации об административных правонарушениях. </w:t>
      </w:r>
    </w:p>
    <w:p w:rsidR="00711842">
      <w:pPr>
        <w:ind w:firstLine="709"/>
        <w:jc w:val="both"/>
      </w:pPr>
      <w:r>
        <w:t>Руководствуясь ч. 1 ст.</w:t>
      </w:r>
      <w:hyperlink r:id="rId10" w:tgtFrame="_blank" w:history="1">
        <w:r>
          <w:rPr>
            <w:color w:val="0000EE"/>
          </w:rPr>
          <w:t>12.34</w:t>
        </w:r>
      </w:hyperlink>
      <w:r>
        <w:t>, ст.ст. 29.9, 29.10, 29.11 Кодекса Российской Федерации об административных правонарушениях, мировой судья</w:t>
      </w:r>
    </w:p>
    <w:p w:rsidR="00711842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711842">
      <w:pPr>
        <w:ind w:firstLine="851"/>
        <w:jc w:val="both"/>
      </w:pPr>
      <w:r>
        <w:t>Признать должностное лицо -</w:t>
      </w:r>
      <w:r>
        <w:t xml:space="preserve"> начальника </w:t>
      </w:r>
      <w:r>
        <w:rPr>
          <w:rStyle w:val="cat-Addressgrp-3rplc-57"/>
        </w:rPr>
        <w:t>адрес</w:t>
      </w:r>
      <w:r>
        <w:rPr>
          <w:rStyle w:val="cat-FIOgrp-25rplc-58"/>
        </w:rPr>
        <w:t>фио</w:t>
      </w:r>
      <w:r>
        <w:t xml:space="preserve">, </w:t>
      </w:r>
      <w:r>
        <w:rPr>
          <w:rStyle w:val="cat-PassportDatagrp-33rplc-59"/>
        </w:rPr>
        <w:t>паспортные данные</w:t>
      </w:r>
      <w:r>
        <w:t xml:space="preserve">, виновным в совершении административного правонарушения, предусмотренного ч.1 ст.12.34 Кодекса </w:t>
      </w:r>
      <w:r>
        <w:t>Российской Федерации об административных правонарушениях, и назначить ему административное наказание в виде административ</w:t>
      </w:r>
      <w:r>
        <w:t xml:space="preserve">ного штрафа в размере </w:t>
      </w:r>
      <w:r>
        <w:rPr>
          <w:rStyle w:val="cat-Sumgrp-32rplc-60"/>
        </w:rPr>
        <w:t>сумма</w:t>
      </w:r>
      <w:r>
        <w:t xml:space="preserve">. </w:t>
      </w:r>
    </w:p>
    <w:p w:rsidR="00711842">
      <w:pPr>
        <w:ind w:firstLine="851"/>
        <w:jc w:val="both"/>
      </w:pPr>
      <w:r>
        <w:t xml:space="preserve">Разъяснить </w:t>
      </w:r>
      <w:r>
        <w:rPr>
          <w:rStyle w:val="cat-FIOgrp-27rplc-61"/>
        </w:rPr>
        <w:t>фио</w:t>
      </w:r>
      <w:r>
        <w:t>, что в соответствии с п.п. 1.3 ст.</w:t>
      </w:r>
      <w:hyperlink r:id="rId11" w:tgtFrame="_blank" w:history="1">
        <w:r>
          <w:rPr>
            <w:color w:val="0000EE"/>
          </w:rPr>
          <w:t>32.2 КоАП</w:t>
        </w:r>
      </w:hyperlink>
      <w:r>
        <w:t xml:space="preserve"> РФ при уплате административного штрафа лицом, привлеченным к </w:t>
      </w:r>
      <w:r>
        <w:t>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</w:t>
      </w:r>
      <w:r>
        <w:t xml:space="preserve">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</w:t>
      </w:r>
      <w:r>
        <w:t>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</w:t>
      </w:r>
      <w:r>
        <w:t xml:space="preserve">тративный штраф уплачивается в полном размере. </w:t>
      </w:r>
    </w:p>
    <w:p w:rsidR="00711842">
      <w:pPr>
        <w:ind w:firstLine="851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</w:t>
      </w:r>
      <w:r>
        <w:t xml:space="preserve">днее шестидесяти дней со дня вступления постановления о наложении административного штрафа в законную силу по следующим банковским реквизитам: р/с № 40102810645370000035 в Отделении </w:t>
      </w:r>
      <w:r>
        <w:rPr>
          <w:rStyle w:val="cat-Addressgrp-1rplc-62"/>
        </w:rPr>
        <w:t>адрес</w:t>
      </w:r>
      <w:r>
        <w:t xml:space="preserve"> Банка России, БИК </w:t>
      </w:r>
      <w:r>
        <w:rPr>
          <w:rStyle w:val="cat-PhoneNumbergrp-39rplc-63"/>
        </w:rPr>
        <w:t>телефон</w:t>
      </w:r>
      <w:r>
        <w:t xml:space="preserve">, КПП </w:t>
      </w:r>
      <w:r>
        <w:rPr>
          <w:rStyle w:val="cat-PhoneNumbergrp-40rplc-64"/>
        </w:rPr>
        <w:t>телефон</w:t>
      </w:r>
      <w:r>
        <w:t xml:space="preserve">, ОКТМО </w:t>
      </w:r>
      <w:r>
        <w:rPr>
          <w:rStyle w:val="cat-PhoneNumbergrp-41rplc-65"/>
        </w:rPr>
        <w:t>телефон</w:t>
      </w:r>
      <w:r>
        <w:t xml:space="preserve">, ИНН </w:t>
      </w:r>
      <w:r>
        <w:rPr>
          <w:rStyle w:val="cat-PhoneNumbergrp-42rplc-66"/>
        </w:rPr>
        <w:t>телефон</w:t>
      </w:r>
      <w:r>
        <w:t xml:space="preserve">, </w:t>
      </w:r>
      <w:r>
        <w:t xml:space="preserve">КБК 18811601123010001140, получатель: УФК по </w:t>
      </w:r>
      <w:r>
        <w:rPr>
          <w:rStyle w:val="cat-Addressgrp-1rplc-67"/>
        </w:rPr>
        <w:t>адрес</w:t>
      </w:r>
      <w:r>
        <w:t xml:space="preserve"> (ОМВД России по </w:t>
      </w:r>
      <w:r>
        <w:rPr>
          <w:rStyle w:val="cat-Addressgrp-14rplc-68"/>
        </w:rPr>
        <w:t>адрес</w:t>
      </w:r>
      <w:r>
        <w:t>), кор./сч. 03100643000000017500, УИН 18810491211600002253.</w:t>
      </w:r>
    </w:p>
    <w:p w:rsidR="00711842">
      <w:pPr>
        <w:ind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9"/>
        </w:rPr>
        <w:t>адрес</w:t>
      </w:r>
      <w:r>
        <w:t xml:space="preserve"> через мирового судью судебного участка № 29 Бахчисар</w:t>
      </w:r>
      <w:r>
        <w:t>айского судебного района (</w:t>
      </w:r>
      <w:r>
        <w:rPr>
          <w:rStyle w:val="cat-Addressgrp-2rplc-70"/>
        </w:rPr>
        <w:t>адрес</w:t>
      </w:r>
      <w:r>
        <w:t xml:space="preserve">) </w:t>
      </w:r>
      <w:r>
        <w:rPr>
          <w:rStyle w:val="cat-Addressgrp-1rplc-71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711842">
      <w:pPr>
        <w:spacing w:before="280" w:after="280"/>
        <w:ind w:firstLine="851"/>
      </w:pPr>
      <w:r>
        <w:rPr>
          <w:b/>
          <w:bCs/>
        </w:rPr>
        <w:t xml:space="preserve">Мировой судья                                                                                </w:t>
      </w:r>
      <w:r>
        <w:rPr>
          <w:rStyle w:val="cat-FIOgrp-29rplc-72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42"/>
    <w:rsid w:val="005801F2"/>
    <w:rsid w:val="00711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25rplc-7">
    <w:name w:val="cat-FIO grp-2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Dategrp-16rplc-11">
    <w:name w:val="cat-Date grp-16 rplc-11"/>
    <w:basedOn w:val="DefaultParagraphFont"/>
  </w:style>
  <w:style w:type="character" w:customStyle="1" w:styleId="cat-Timegrp-35rplc-12">
    <w:name w:val="cat-Time grp-35 rplc-12"/>
    <w:basedOn w:val="DefaultParagraphFont"/>
  </w:style>
  <w:style w:type="character" w:customStyle="1" w:styleId="cat-Addressgrp-10rplc-13">
    <w:name w:val="cat-Address grp-10 rplc-13"/>
    <w:basedOn w:val="DefaultParagraphFont"/>
  </w:style>
  <w:style w:type="character" w:customStyle="1" w:styleId="cat-Addressgrp-9rplc-14">
    <w:name w:val="cat-Address grp-9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16rplc-16">
    <w:name w:val="cat-Date grp-16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Addressgrp-11rplc-18">
    <w:name w:val="cat-Address grp-11 rplc-18"/>
    <w:basedOn w:val="DefaultParagraphFont"/>
  </w:style>
  <w:style w:type="character" w:customStyle="1" w:styleId="cat-PhoneNumbergrp-36rplc-19">
    <w:name w:val="cat-PhoneNumber grp-36 rplc-19"/>
    <w:basedOn w:val="DefaultParagraphFont"/>
  </w:style>
  <w:style w:type="character" w:customStyle="1" w:styleId="cat-PhoneNumbergrp-37rplc-20">
    <w:name w:val="cat-PhoneNumber grp-37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27rplc-22">
    <w:name w:val="cat-FIO grp-27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7rplc-25">
    <w:name w:val="cat-FIO grp-27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FIOgrp-28rplc-27">
    <w:name w:val="cat-FIO grp-28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OrganizationNamegrp-34rplc-29">
    <w:name w:val="cat-OrganizationName grp-34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FIOgrp-28rplc-33">
    <w:name w:val="cat-FIO grp-28 rplc-33"/>
    <w:basedOn w:val="DefaultParagraphFont"/>
  </w:style>
  <w:style w:type="character" w:customStyle="1" w:styleId="cat-SumInWordsgrp-30rplc-34">
    <w:name w:val="cat-SumInWords grp-30 rplc-34"/>
    <w:basedOn w:val="DefaultParagraphFont"/>
  </w:style>
  <w:style w:type="character" w:customStyle="1" w:styleId="cat-SumInWordsgrp-31rplc-35">
    <w:name w:val="cat-SumInWords grp-31 rplc-35"/>
    <w:basedOn w:val="DefaultParagraphFont"/>
  </w:style>
  <w:style w:type="character" w:customStyle="1" w:styleId="cat-Addressgrp-12rplc-36">
    <w:name w:val="cat-Address grp-12 rplc-36"/>
    <w:basedOn w:val="DefaultParagraphFont"/>
  </w:style>
  <w:style w:type="character" w:customStyle="1" w:styleId="cat-PhoneNumbergrp-38rplc-37">
    <w:name w:val="cat-PhoneNumber grp-38 rplc-37"/>
    <w:basedOn w:val="DefaultParagraphFont"/>
  </w:style>
  <w:style w:type="character" w:customStyle="1" w:styleId="cat-Addressgrp-13rplc-38">
    <w:name w:val="cat-Address grp-13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Dategrp-22rplc-40">
    <w:name w:val="cat-Date grp-22 rplc-40"/>
    <w:basedOn w:val="DefaultParagraphFont"/>
  </w:style>
  <w:style w:type="character" w:customStyle="1" w:styleId="cat-Dategrp-23rplc-41">
    <w:name w:val="cat-Date grp-23 rplc-41"/>
    <w:basedOn w:val="DefaultParagraphFont"/>
  </w:style>
  <w:style w:type="character" w:customStyle="1" w:styleId="cat-FIOgrp-27rplc-42">
    <w:name w:val="cat-FIO grp-27 rplc-42"/>
    <w:basedOn w:val="DefaultParagraphFont"/>
  </w:style>
  <w:style w:type="character" w:customStyle="1" w:styleId="cat-Dategrp-24rplc-43">
    <w:name w:val="cat-Date grp-24 rplc-43"/>
    <w:basedOn w:val="DefaultParagraphFont"/>
  </w:style>
  <w:style w:type="character" w:customStyle="1" w:styleId="cat-FIOgrp-27rplc-44">
    <w:name w:val="cat-FIO grp-27 rplc-44"/>
    <w:basedOn w:val="DefaultParagraphFont"/>
  </w:style>
  <w:style w:type="character" w:customStyle="1" w:styleId="cat-FIOgrp-27rplc-45">
    <w:name w:val="cat-FIO grp-27 rplc-45"/>
    <w:basedOn w:val="DefaultParagraphFont"/>
  </w:style>
  <w:style w:type="character" w:customStyle="1" w:styleId="cat-Dategrp-24rplc-46">
    <w:name w:val="cat-Date grp-24 rplc-46"/>
    <w:basedOn w:val="DefaultParagraphFont"/>
  </w:style>
  <w:style w:type="character" w:customStyle="1" w:styleId="cat-Dategrp-24rplc-47">
    <w:name w:val="cat-Date grp-24 rplc-47"/>
    <w:basedOn w:val="DefaultParagraphFont"/>
  </w:style>
  <w:style w:type="character" w:customStyle="1" w:styleId="cat-Dategrp-24rplc-48">
    <w:name w:val="cat-Date grp-24 rplc-48"/>
    <w:basedOn w:val="DefaultParagraphFont"/>
  </w:style>
  <w:style w:type="character" w:customStyle="1" w:styleId="cat-Dategrp-24rplc-49">
    <w:name w:val="cat-Date grp-24 rplc-49"/>
    <w:basedOn w:val="DefaultParagraphFont"/>
  </w:style>
  <w:style w:type="character" w:customStyle="1" w:styleId="cat-FIOgrp-28rplc-50">
    <w:name w:val="cat-FIO grp-28 rplc-50"/>
    <w:basedOn w:val="DefaultParagraphFont"/>
  </w:style>
  <w:style w:type="character" w:customStyle="1" w:styleId="cat-FIOgrp-27rplc-51">
    <w:name w:val="cat-FIO grp-27 rplc-51"/>
    <w:basedOn w:val="DefaultParagraphFont"/>
  </w:style>
  <w:style w:type="character" w:customStyle="1" w:styleId="cat-FIOgrp-28rplc-52">
    <w:name w:val="cat-FIO grp-28 rplc-52"/>
    <w:basedOn w:val="DefaultParagraphFont"/>
  </w:style>
  <w:style w:type="character" w:customStyle="1" w:styleId="cat-FIOgrp-28rplc-53">
    <w:name w:val="cat-FIO grp-28 rplc-53"/>
    <w:basedOn w:val="DefaultParagraphFont"/>
  </w:style>
  <w:style w:type="character" w:customStyle="1" w:styleId="cat-FIOgrp-27rplc-54">
    <w:name w:val="cat-FIO grp-27 rplc-54"/>
    <w:basedOn w:val="DefaultParagraphFont"/>
  </w:style>
  <w:style w:type="character" w:customStyle="1" w:styleId="cat-FIOgrp-27rplc-55">
    <w:name w:val="cat-FIO grp-27 rplc-55"/>
    <w:basedOn w:val="DefaultParagraphFont"/>
  </w:style>
  <w:style w:type="character" w:customStyle="1" w:styleId="cat-FIOgrp-27rplc-56">
    <w:name w:val="cat-FIO grp-27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FIOgrp-25rplc-58">
    <w:name w:val="cat-FIO grp-25 rplc-58"/>
    <w:basedOn w:val="DefaultParagraphFont"/>
  </w:style>
  <w:style w:type="character" w:customStyle="1" w:styleId="cat-PassportDatagrp-33rplc-59">
    <w:name w:val="cat-PassportData grp-33 rplc-59"/>
    <w:basedOn w:val="DefaultParagraphFont"/>
  </w:style>
  <w:style w:type="character" w:customStyle="1" w:styleId="cat-Sumgrp-32rplc-60">
    <w:name w:val="cat-Sum grp-32 rplc-60"/>
    <w:basedOn w:val="DefaultParagraphFont"/>
  </w:style>
  <w:style w:type="character" w:customStyle="1" w:styleId="cat-FIOgrp-27rplc-61">
    <w:name w:val="cat-FIO grp-27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39rplc-63">
    <w:name w:val="cat-PhoneNumber grp-39 rplc-63"/>
    <w:basedOn w:val="DefaultParagraphFont"/>
  </w:style>
  <w:style w:type="character" w:customStyle="1" w:styleId="cat-PhoneNumbergrp-40rplc-64">
    <w:name w:val="cat-PhoneNumber grp-40 rplc-64"/>
    <w:basedOn w:val="DefaultParagraphFont"/>
  </w:style>
  <w:style w:type="character" w:customStyle="1" w:styleId="cat-PhoneNumbergrp-41rplc-65">
    <w:name w:val="cat-PhoneNumber grp-41 rplc-65"/>
    <w:basedOn w:val="DefaultParagraphFont"/>
  </w:style>
  <w:style w:type="character" w:customStyle="1" w:styleId="cat-PhoneNumbergrp-42rplc-66">
    <w:name w:val="cat-PhoneNumber grp-4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14rplc-68">
    <w:name w:val="cat-Address grp-14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FIOgrp-29rplc-72">
    <w:name w:val="cat-FIO grp-29 rplc-7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8/?marker=fdoctlaw" TargetMode="External" /><Relationship Id="rId11" Type="http://schemas.openxmlformats.org/officeDocument/2006/relationships/hyperlink" Target="http://sudact.ru/law/koap/razdel-v/glava-32/statia-32.2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34_2/?marker=fdoctlaw" TargetMode="External" /><Relationship Id="rId5" Type="http://schemas.openxmlformats.org/officeDocument/2006/relationships/hyperlink" Target="garantF1://10005643.12" TargetMode="External" /><Relationship Id="rId6" Type="http://schemas.openxmlformats.org/officeDocument/2006/relationships/hyperlink" Target="garantF1://1205770.20013" TargetMode="External" /><Relationship Id="rId7" Type="http://schemas.openxmlformats.org/officeDocument/2006/relationships/hyperlink" Target="garantF1://1252114.0" TargetMode="External" /><Relationship Id="rId8" Type="http://schemas.openxmlformats.org/officeDocument/2006/relationships/hyperlink" Target="garantF1://6078854.0" TargetMode="External" /><Relationship Id="rId9" Type="http://schemas.openxmlformats.org/officeDocument/2006/relationships/hyperlink" Target="garantF1://10005643.1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