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№5-29-2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 </w:t>
      </w:r>
      <w:r>
        <w:rPr>
          <w:rStyle w:val="cat-FIOgrp-19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</w:rPr>
        <w:t>...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УЗССР,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27rplc-14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9rplc-15"/>
          <w:rFonts w:ascii="Times New Roman" w:eastAsia="Times New Roman" w:hAnsi="Times New Roman" w:cs="Times New Roman"/>
        </w:rPr>
        <w:t>...</w:t>
      </w:r>
      <w:r>
        <w:rPr>
          <w:rStyle w:val="cat-ExternalSystemDefinedgrp-3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Отделом УФМС России по </w:t>
      </w:r>
      <w:r>
        <w:rPr>
          <w:rStyle w:val="cat-Addressgrp-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Addressgrp-3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</w:t>
      </w:r>
      <w:r>
        <w:rPr>
          <w:rStyle w:val="cat-PhoneNumbergrp-29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в совершении </w:t>
      </w:r>
      <w:r>
        <w:rPr>
          <w:rFonts w:ascii="Times New Roman" w:eastAsia="Times New Roman" w:hAnsi="Times New Roman" w:cs="Times New Roman"/>
        </w:rPr>
        <w:t>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ст.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санкционированного обыска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рамках оперативно профилактической операции «Мак 2024»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незаконно культивировал </w:t>
      </w:r>
      <w:r>
        <w:rPr>
          <w:rFonts w:ascii="Times New Roman" w:eastAsia="Times New Roman" w:hAnsi="Times New Roman" w:cs="Times New Roman"/>
        </w:rPr>
        <w:t>11 (одиннадцать) кустов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</w:rPr>
        <w:t>№ 1/</w:t>
      </w:r>
      <w:r>
        <w:rPr>
          <w:rFonts w:ascii="Times New Roman" w:eastAsia="Times New Roman" w:hAnsi="Times New Roman" w:cs="Times New Roman"/>
        </w:rPr>
        <w:t>717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представленное на экспертизу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являются наркотическими </w:t>
      </w:r>
      <w:r>
        <w:rPr>
          <w:rFonts w:ascii="Times New Roman" w:eastAsia="Times New Roman" w:hAnsi="Times New Roman" w:cs="Times New Roman"/>
        </w:rPr>
        <w:t>растениями</w:t>
      </w:r>
      <w:r>
        <w:rPr>
          <w:rFonts w:ascii="Times New Roman" w:eastAsia="Times New Roman" w:hAnsi="Times New Roman" w:cs="Times New Roman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 xml:space="preserve">данный гражданин </w:t>
      </w:r>
      <w:r>
        <w:rPr>
          <w:rFonts w:ascii="Times New Roman" w:eastAsia="Times New Roman" w:hAnsi="Times New Roman" w:cs="Times New Roman"/>
        </w:rPr>
        <w:t xml:space="preserve">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предусмотрено статьей 10.5.1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свою признал, в содеянном раскаялся, просил строго не наказывать.</w:t>
      </w:r>
      <w:r>
        <w:rPr>
          <w:rFonts w:ascii="Times New Roman" w:eastAsia="Times New Roman" w:hAnsi="Times New Roman" w:cs="Times New Roman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Style w:val="cat-FIOgrp-2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Постановлению Правительства Российской Федерации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утратившими</w:t>
      </w:r>
      <w:r>
        <w:rPr>
          <w:rFonts w:ascii="Times New Roman" w:eastAsia="Times New Roman" w:hAnsi="Times New Roman" w:cs="Times New Roman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кроме культивирования таких растений для использования в </w:t>
      </w:r>
      <w:r>
        <w:rPr>
          <w:rFonts w:ascii="Times New Roman" w:eastAsia="Times New Roman" w:hAnsi="Times New Roman" w:cs="Times New Roman"/>
        </w:rPr>
        <w:t xml:space="preserve">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</w:rPr>
        <w:t>наркосодержащих</w:t>
      </w:r>
      <w:r>
        <w:rPr>
          <w:rFonts w:ascii="Times New Roman" w:eastAsia="Times New Roman" w:hAnsi="Times New Roman" w:cs="Times New Roman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18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Статьей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3rplc-3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суток;</w:t>
      </w:r>
      <w:r>
        <w:rPr>
          <w:rFonts w:ascii="Times New Roman" w:eastAsia="Times New Roman" w:hAnsi="Times New Roman" w:cs="Times New Roman"/>
        </w:rPr>
        <w:t xml:space="preserve"> на юридических лиц - от ста тысяч до </w:t>
      </w:r>
      <w:r>
        <w:rPr>
          <w:rStyle w:val="cat-SumInWordsgrp-24rplc-36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Как установлено мировым судьей</w:t>
      </w:r>
      <w:r>
        <w:rPr>
          <w:rFonts w:ascii="Times New Roman" w:eastAsia="Times New Roman" w:hAnsi="Times New Roman" w:cs="Times New Roman"/>
        </w:rPr>
        <w:t xml:space="preserve">, что согласно Постановлению Правительства Российской Федерации от </w:t>
      </w:r>
      <w:r>
        <w:rPr>
          <w:rStyle w:val="cat-Dategrp-15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8201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1,3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10.5.1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</w:rPr>
        <w:t>необходимым</w:t>
      </w:r>
      <w:r>
        <w:rPr>
          <w:rFonts w:ascii="Times New Roman" w:eastAsia="Times New Roman" w:hAnsi="Times New Roman" w:cs="Times New Roman"/>
        </w:rPr>
        <w:t xml:space="preserve"> назначить </w:t>
      </w:r>
      <w:r>
        <w:rPr>
          <w:rStyle w:val="cat-FIOgrp-21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</w:t>
      </w:r>
      <w:r>
        <w:rPr>
          <w:rFonts w:ascii="Times New Roman" w:eastAsia="Times New Roman" w:hAnsi="Times New Roman" w:cs="Times New Roman"/>
        </w:rPr>
        <w:t>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2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</w:t>
      </w:r>
      <w:r>
        <w:rPr>
          <w:rFonts w:ascii="Times New Roman" w:eastAsia="Times New Roman" w:hAnsi="Times New Roman" w:cs="Times New Roman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вещах</w:t>
      </w:r>
      <w:r>
        <w:rPr>
          <w:rFonts w:ascii="Times New Roman" w:eastAsia="Times New Roman" w:hAnsi="Times New Roman" w:cs="Times New Roman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Список I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Список I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прекурсоров;</w:t>
      </w:r>
      <w:r>
        <w:rPr>
          <w:rFonts w:ascii="Times New Roman" w:eastAsia="Times New Roman" w:hAnsi="Times New Roman" w:cs="Times New Roman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</w:rPr>
        <w:t>д.р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судья, решая вопрос об изъятых </w:t>
      </w:r>
      <w:r>
        <w:rPr>
          <w:rFonts w:ascii="Times New Roman" w:eastAsia="Times New Roman" w:hAnsi="Times New Roman" w:cs="Times New Roman"/>
        </w:rPr>
        <w:t>11 (одиннадцать)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</w:rPr>
        <w:t>11 (одиннадцать)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содержащих наркотическое средство, хранящиеся в камере хранения </w:t>
      </w:r>
      <w:r>
        <w:rPr>
          <w:rFonts w:ascii="Times New Roman" w:eastAsia="Times New Roman" w:hAnsi="Times New Roman" w:cs="Times New Roman"/>
        </w:rPr>
        <w:t>вещественных доказательств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КХВВ ОМВД России по </w:t>
      </w:r>
      <w:r>
        <w:rPr>
          <w:rStyle w:val="cat-Addressgrp-9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 вступления</w:t>
      </w:r>
      <w:r>
        <w:rPr>
          <w:rFonts w:ascii="Times New Roman" w:eastAsia="Times New Roman" w:hAnsi="Times New Roman" w:cs="Times New Roman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, ст. ст. 29.9, 29.10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9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10.5.1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виде штрафа в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Sumgrp-25rplc-5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мешок</w:t>
      </w:r>
      <w:r>
        <w:rPr>
          <w:rFonts w:ascii="Times New Roman" w:eastAsia="Times New Roman" w:hAnsi="Times New Roman" w:cs="Times New Roman"/>
        </w:rPr>
        <w:t>, в которы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помещены </w:t>
      </w:r>
      <w:r>
        <w:rPr>
          <w:rFonts w:ascii="Times New Roman" w:eastAsia="Times New Roman" w:hAnsi="Times New Roman" w:cs="Times New Roman"/>
        </w:rPr>
        <w:t>11 (одиннадцать)</w:t>
      </w:r>
      <w:r>
        <w:rPr>
          <w:rFonts w:ascii="Times New Roman" w:eastAsia="Times New Roman" w:hAnsi="Times New Roman" w:cs="Times New Roman"/>
        </w:rPr>
        <w:t xml:space="preserve"> 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конопли (растениями рода Cannabis), содержащи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</w:rPr>
        <w:t xml:space="preserve">который </w:t>
      </w:r>
      <w:r>
        <w:rPr>
          <w:rFonts w:ascii="Times New Roman" w:eastAsia="Times New Roman" w:hAnsi="Times New Roman" w:cs="Times New Roman"/>
        </w:rPr>
        <w:t>опечатан печатью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, переданное на временное хранени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в камеру хранения вещественных доказательств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Центральная камера хранения наркотических средств МВД по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>квитанции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020123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8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- уничтожить после вступления постановления в зако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ную силу.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</w:t>
      </w:r>
      <w:r>
        <w:rPr>
          <w:rFonts w:ascii="Times New Roman" w:eastAsia="Times New Roman" w:hAnsi="Times New Roman" w:cs="Times New Roman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>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0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0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ОГРН 1149102019164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1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30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31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32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 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3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 Сводного реестра </w:t>
      </w:r>
      <w:r>
        <w:rPr>
          <w:rStyle w:val="cat-PhoneNumbergrp-34rplc-6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5rplc-6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6rplc-6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0410760300295001812410143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22rplc-70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UserDefinedgrp-41rplc-13">
    <w:name w:val="cat-UserDefined grp-41 rplc-13"/>
    <w:basedOn w:val="DefaultParagraphFont"/>
  </w:style>
  <w:style w:type="character" w:customStyle="1" w:styleId="cat-PassportDatagrp-27rplc-14">
    <w:name w:val="cat-PassportData grp-27 rplc-14"/>
    <w:basedOn w:val="DefaultParagraphFont"/>
  </w:style>
  <w:style w:type="character" w:customStyle="1" w:styleId="cat-ExternalSystemDefinedgrp-39rplc-15">
    <w:name w:val="cat-ExternalSystemDefined grp-39 rplc-15"/>
    <w:basedOn w:val="DefaultParagraphFont"/>
  </w:style>
  <w:style w:type="character" w:customStyle="1" w:styleId="cat-ExternalSystemDefinedgrp-37rplc-16">
    <w:name w:val="cat-ExternalSystemDefined grp-37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PhoneNumbergrp-29rplc-20">
    <w:name w:val="cat-PhoneNumber grp-29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Timegrp-28rplc-22">
    <w:name w:val="cat-Time grp-28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SumInWordsgrp-23rplc-35">
    <w:name w:val="cat-SumInWords grp-23 rplc-35"/>
    <w:basedOn w:val="DefaultParagraphFont"/>
  </w:style>
  <w:style w:type="character" w:customStyle="1" w:styleId="cat-SumInWordsgrp-24rplc-36">
    <w:name w:val="cat-SumInWords grp-24 rplc-36"/>
    <w:basedOn w:val="DefaultParagraphFont"/>
  </w:style>
  <w:style w:type="character" w:customStyle="1" w:styleId="cat-Dategrp-15rplc-37">
    <w:name w:val="cat-Date grp-15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Sumgrp-25rplc-50">
    <w:name w:val="cat-Sum grp-25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Dategrp-18rplc-52">
    <w:name w:val="cat-Date grp-18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1rplc-58">
    <w:name w:val="cat-Address grp-11 rplc-58"/>
    <w:basedOn w:val="DefaultParagraphFont"/>
  </w:style>
  <w:style w:type="character" w:customStyle="1" w:styleId="cat-PhoneNumbergrp-30rplc-59">
    <w:name w:val="cat-PhoneNumber grp-30 rplc-59"/>
    <w:basedOn w:val="DefaultParagraphFont"/>
  </w:style>
  <w:style w:type="character" w:customStyle="1" w:styleId="cat-PhoneNumbergrp-31rplc-60">
    <w:name w:val="cat-PhoneNumber grp-31 rplc-60"/>
    <w:basedOn w:val="DefaultParagraphFont"/>
  </w:style>
  <w:style w:type="character" w:customStyle="1" w:styleId="cat-PhoneNumbergrp-32rplc-61">
    <w:name w:val="cat-PhoneNumber grp-32 rplc-61"/>
    <w:basedOn w:val="DefaultParagraphFont"/>
  </w:style>
  <w:style w:type="character" w:customStyle="1" w:styleId="cat-PhoneNumbergrp-33rplc-62">
    <w:name w:val="cat-PhoneNumber grp-3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PhoneNumbergrp-34rplc-64">
    <w:name w:val="cat-PhoneNumber grp-34 rplc-64"/>
    <w:basedOn w:val="DefaultParagraphFont"/>
  </w:style>
  <w:style w:type="character" w:customStyle="1" w:styleId="cat-PhoneNumbergrp-35rplc-65">
    <w:name w:val="cat-PhoneNumber grp-35 rplc-65"/>
    <w:basedOn w:val="DefaultParagraphFont"/>
  </w:style>
  <w:style w:type="character" w:customStyle="1" w:styleId="cat-PhoneNumbergrp-36rplc-66">
    <w:name w:val="cat-PhoneNumber grp-36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FIOgrp-22rplc-70">
    <w:name w:val="cat-FIO grp-22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