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7EC7">
      <w:pPr>
        <w:spacing w:after="160" w:line="259" w:lineRule="auto"/>
        <w:jc w:val="right"/>
      </w:pPr>
      <w:r>
        <w:t>Дело №5-29-257/2021</w:t>
      </w:r>
    </w:p>
    <w:p w:rsidR="00397EC7">
      <w:pPr>
        <w:spacing w:line="259" w:lineRule="auto"/>
        <w:jc w:val="center"/>
      </w:pPr>
      <w:r>
        <w:rPr>
          <w:b/>
          <w:bCs/>
        </w:rPr>
        <w:t>ПОСТАНОВЛЕНИЕ</w:t>
      </w:r>
    </w:p>
    <w:p w:rsidR="00397EC7">
      <w:pPr>
        <w:spacing w:line="259" w:lineRule="auto"/>
        <w:jc w:val="center"/>
      </w:pPr>
      <w:r>
        <w:rPr>
          <w:b/>
          <w:bCs/>
        </w:rPr>
        <w:t>по делу об административном правонарушении</w:t>
      </w:r>
    </w:p>
    <w:p w:rsidR="00397EC7">
      <w:pPr>
        <w:spacing w:after="160" w:line="259" w:lineRule="auto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97EC7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397EC7">
      <w:pPr>
        <w:ind w:left="3828"/>
        <w:jc w:val="both"/>
      </w:pP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7rplc-7"/>
        </w:rPr>
        <w:t>паспортные данные</w:t>
      </w:r>
      <w:r>
        <w:t xml:space="preserve">, гражданина Российской Федерации, </w:t>
      </w:r>
      <w:r>
        <w:rPr>
          <w:rStyle w:val="cat-PassportDatagrp-28rplc-8"/>
        </w:rPr>
        <w:t>паспортные данные</w:t>
      </w:r>
      <w:r>
        <w:t>, работающего обувщиком в ИП, зарегистрированного и прожи</w:t>
      </w:r>
      <w:r>
        <w:t xml:space="preserve">вающего по адресу: </w:t>
      </w:r>
      <w:r>
        <w:rPr>
          <w:rStyle w:val="cat-Addressgrp-4rplc-9"/>
        </w:rPr>
        <w:t>адрес</w:t>
      </w:r>
      <w:r>
        <w:t xml:space="preserve">, </w:t>
      </w:r>
    </w:p>
    <w:p w:rsidR="00397EC7">
      <w:pPr>
        <w:jc w:val="both"/>
      </w:pPr>
      <w:r>
        <w:t>по ч. 1 ст. 12.26 Кодекса Российской Федерации об административных правонарушениях,</w:t>
      </w:r>
    </w:p>
    <w:p w:rsidR="00397EC7">
      <w:pPr>
        <w:jc w:val="center"/>
      </w:pPr>
      <w:r>
        <w:t>УСТАНОВИЛ:</w:t>
      </w:r>
    </w:p>
    <w:p w:rsidR="00397EC7">
      <w:pPr>
        <w:widowControl w:val="0"/>
        <w:ind w:firstLine="708"/>
        <w:jc w:val="both"/>
      </w:pPr>
      <w:r>
        <w:rPr>
          <w:rStyle w:val="cat-Dategrp-9rplc-10"/>
        </w:rPr>
        <w:t>дата</w:t>
      </w:r>
      <w:r>
        <w:t xml:space="preserve"> в </w:t>
      </w:r>
      <w:r>
        <w:rPr>
          <w:rStyle w:val="cat-Timegrp-30rplc-11"/>
        </w:rPr>
        <w:t>время</w:t>
      </w:r>
      <w:r>
        <w:t xml:space="preserve"> водитель </w:t>
      </w:r>
      <w:r>
        <w:rPr>
          <w:rStyle w:val="cat-FIOgrp-18rplc-12"/>
        </w:rPr>
        <w:t>фио</w:t>
      </w:r>
      <w:r>
        <w:t xml:space="preserve"> по адресу: </w:t>
      </w:r>
      <w:r>
        <w:rPr>
          <w:rStyle w:val="cat-Addressgrp-5rplc-13"/>
        </w:rPr>
        <w:t>адрес</w:t>
      </w:r>
      <w:r>
        <w:t xml:space="preserve">, управлял транспортным средством – </w:t>
      </w:r>
      <w:r>
        <w:rPr>
          <w:rStyle w:val="cat-CarMakeModelgrp-31rplc-14"/>
        </w:rPr>
        <w:t>марка автомобиля</w:t>
      </w:r>
      <w:r>
        <w:t xml:space="preserve">, </w:t>
      </w:r>
      <w:r>
        <w:rPr>
          <w:rStyle w:val="cat-CarNumbergrp-32rplc-15"/>
        </w:rPr>
        <w:t>регистрационный знак ТС</w:t>
      </w:r>
      <w:r>
        <w:t xml:space="preserve">, принадлежащим </w:t>
      </w:r>
      <w:r>
        <w:rPr>
          <w:rStyle w:val="cat-FIOgrp-19rplc-16"/>
        </w:rPr>
        <w:t>фио</w:t>
      </w:r>
      <w:r>
        <w:t xml:space="preserve">, при наличии признаков опьянения (запах алкоголя изо рта, резкое изменение окраски кожных покровов лица) не выполнил законного требования уполномоченного должностного лица – </w:t>
      </w:r>
      <w:r>
        <w:rPr>
          <w:rStyle w:val="cat-FIOgrp-20rplc-17"/>
        </w:rPr>
        <w:t>фио</w:t>
      </w:r>
      <w:r>
        <w:t xml:space="preserve"> ДПС ГИБДД МВД по </w:t>
      </w:r>
      <w:r>
        <w:rPr>
          <w:rStyle w:val="cat-Addressgrp-1rplc-18"/>
        </w:rPr>
        <w:t>адрес</w:t>
      </w:r>
      <w:r>
        <w:t xml:space="preserve"> лейтенанта полиции </w:t>
      </w:r>
      <w:r>
        <w:rPr>
          <w:rStyle w:val="cat-FIOgrp-21rplc-19"/>
        </w:rPr>
        <w:t>фио</w:t>
      </w:r>
      <w:r>
        <w:t>, отказался о</w:t>
      </w:r>
      <w:r>
        <w:t>т прохождения освидетельствования на состояние опьянения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</w:t>
      </w:r>
      <w:r>
        <w:t xml:space="preserve">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8rplc-20"/>
        </w:rPr>
        <w:t>дата</w:t>
      </w:r>
      <w:r>
        <w:t xml:space="preserve"> № 1090.  </w:t>
      </w:r>
    </w:p>
    <w:p w:rsidR="00397EC7">
      <w:pPr>
        <w:ind w:firstLine="709"/>
        <w:jc w:val="both"/>
      </w:pPr>
      <w:r>
        <w:t xml:space="preserve">При рассмотрении </w:t>
      </w:r>
      <w:r>
        <w:rPr>
          <w:rStyle w:val="cat-Dategrp-7rplc-21"/>
        </w:rPr>
        <w:t>дата</w:t>
      </w:r>
      <w:r>
        <w:t xml:space="preserve"> дела об административном правонарушении </w:t>
      </w:r>
      <w:r>
        <w:rPr>
          <w:rStyle w:val="cat-FIOgrp-18rplc-22"/>
        </w:rPr>
        <w:t>фио</w:t>
      </w:r>
      <w:r>
        <w:t xml:space="preserve"> свою </w:t>
      </w:r>
      <w:r>
        <w:t>вину в совершении административного правонарушения признал, раскаялся, просил назначить минимальное наказание. Каких-либо других заявлений и ходатайств от него мировому судье не поступило.</w:t>
      </w:r>
    </w:p>
    <w:p w:rsidR="00397EC7">
      <w:pPr>
        <w:widowControl w:val="0"/>
        <w:ind w:firstLine="708"/>
        <w:jc w:val="both"/>
      </w:pPr>
      <w:r>
        <w:t xml:space="preserve">Заслушав пояснения </w:t>
      </w:r>
      <w:r>
        <w:rPr>
          <w:rStyle w:val="cat-FIOgrp-22rplc-23"/>
        </w:rPr>
        <w:t>фио</w:t>
      </w:r>
      <w:r>
        <w:rPr>
          <w:rFonts w:ascii="Arial" w:eastAsia="Arial" w:hAnsi="Arial" w:cs="Arial"/>
        </w:rPr>
        <w:t>,</w:t>
      </w:r>
      <w:r>
        <w:t xml:space="preserve"> исследовав материалы дела об административн</w:t>
      </w:r>
      <w:r>
        <w:t xml:space="preserve">ом правонарушении, мировой судья приходит к выводу о виновности </w:t>
      </w:r>
      <w:r>
        <w:rPr>
          <w:rStyle w:val="cat-FIOgrp-22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397EC7">
      <w:pPr>
        <w:widowControl w:val="0"/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</w:t>
      </w:r>
      <w:r>
        <w:t>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397EC7">
      <w:pPr>
        <w:widowControl w:val="0"/>
        <w:ind w:firstLine="708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5rplc-25"/>
        </w:rPr>
        <w:t>сумма прописью</w:t>
      </w:r>
      <w:r>
        <w:t xml:space="preserve"> с лишением права управления трансп</w:t>
      </w:r>
      <w:r>
        <w:t>ортными средствами на срок от полутора до двух лет.</w:t>
      </w:r>
    </w:p>
    <w:p w:rsidR="00397EC7">
      <w:pPr>
        <w:widowControl w:val="0"/>
        <w:ind w:firstLine="708"/>
        <w:jc w:val="both"/>
      </w:pPr>
      <w:r>
        <w:t xml:space="preserve">Пунктом 2.3.2. Постановления Совета Министров - Правительства РФ от </w:t>
      </w:r>
      <w:r>
        <w:rPr>
          <w:rStyle w:val="cat-Dategrp-8rplc-26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</w:t>
      </w:r>
      <w:r>
        <w:t xml:space="preserve">го государственного надзора в области безопасности дорожного движения, водитель транспортного средства обязан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 Согласно пункта 2.7. э</w:t>
      </w:r>
      <w:r>
        <w:t>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397EC7">
      <w:pPr>
        <w:widowControl w:val="0"/>
        <w:ind w:firstLine="708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</w:t>
      </w:r>
      <w: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</w:t>
      </w:r>
      <w:r>
        <w:t xml:space="preserve">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</w:t>
      </w:r>
      <w:r>
        <w:t xml:space="preserve">стояние 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</w:t>
      </w:r>
      <w:r>
        <w:t>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</w:t>
      </w:r>
      <w:r>
        <w:t>льного опьянения указанное лицо подлежит направлению на медицинское освидетельствование на состояние опьянения.</w:t>
      </w:r>
    </w:p>
    <w:p w:rsidR="00397EC7">
      <w:pPr>
        <w:widowControl w:val="0"/>
        <w:ind w:firstLine="708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10rplc-27"/>
        </w:rPr>
        <w:t>дата</w:t>
      </w:r>
      <w:r>
        <w:t xml:space="preserve"> № 475 "Об утверждении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</w:t>
      </w:r>
      <w:r>
        <w:t>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397EC7">
      <w:pPr>
        <w:widowControl w:val="0"/>
        <w:ind w:firstLine="708"/>
        <w:jc w:val="both"/>
      </w:pPr>
      <w:r>
        <w:t>Пунктом 3 данных Правил установлено, что достаточными основаниями полагать,</w:t>
      </w:r>
      <w:r>
        <w:t xml:space="preserve">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</w:t>
      </w:r>
      <w:r>
        <w:t>ветствующее обстановке.</w:t>
      </w:r>
    </w:p>
    <w:p w:rsidR="00397EC7">
      <w:pPr>
        <w:widowControl w:val="0"/>
        <w:ind w:firstLine="708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1rplc-28"/>
        </w:rPr>
        <w:t>дата</w:t>
      </w:r>
      <w:r>
        <w:t xml:space="preserve"> N 18 (в редакци</w:t>
      </w:r>
      <w:r>
        <w:t xml:space="preserve">и от </w:t>
      </w:r>
      <w:r>
        <w:rPr>
          <w:rStyle w:val="cat-Dategrp-12rplc-29"/>
        </w:rPr>
        <w:t>дата</w:t>
      </w:r>
      <w:r>
        <w:t xml:space="preserve">)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</w:t>
      </w:r>
      <w:r>
        <w:t xml:space="preserve">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397EC7">
      <w:pPr>
        <w:widowControl w:val="0"/>
        <w:ind w:firstLine="708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</w:t>
      </w:r>
      <w:r>
        <w:t xml:space="preserve">рации от </w:t>
      </w:r>
      <w:r>
        <w:rPr>
          <w:rStyle w:val="cat-Dategrp-13rplc-30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лица, уполномоченного на осуществление </w:t>
      </w:r>
      <w:r>
        <w:t>федерального государственного надзора в области безопасности дорожного движения, освидетельствов</w:t>
      </w:r>
      <w:r>
        <w:t>ание на состояние алкогольного опьянения и медицинское освидетельствование на состояние опьянения. Невыполнение законного требования сотрудника полиции представляет собой оконченное административное правонарушение.</w:t>
      </w:r>
    </w:p>
    <w:p w:rsidR="00397EC7">
      <w:pPr>
        <w:widowControl w:val="0"/>
        <w:ind w:firstLine="708"/>
        <w:jc w:val="both"/>
      </w:pPr>
      <w:r>
        <w:t xml:space="preserve">Факт совершения </w:t>
      </w:r>
      <w:r>
        <w:rPr>
          <w:rStyle w:val="cat-FIOgrp-18rplc-31"/>
        </w:rPr>
        <w:t>фио</w:t>
      </w:r>
      <w:r>
        <w:t xml:space="preserve"> вышеуказанного админи</w:t>
      </w:r>
      <w:r>
        <w:t>стративного правонарушения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397EC7">
      <w:pPr>
        <w:widowControl w:val="0"/>
        <w:ind w:firstLine="708"/>
        <w:jc w:val="both"/>
      </w:pPr>
      <w:r>
        <w:t>- протоколом об административном правонарушении 82 АП №102158 от</w:t>
      </w:r>
      <w:r>
        <w:t xml:space="preserve"> </w:t>
      </w:r>
      <w:r>
        <w:rPr>
          <w:rStyle w:val="cat-Dategrp-14rplc-3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видеозаписи и протокола следует, что </w:t>
      </w:r>
      <w:r>
        <w:rPr>
          <w:rStyle w:val="cat-FIOgrp-18rplc-33"/>
        </w:rPr>
        <w:t>фио</w:t>
      </w:r>
      <w:r>
        <w:t xml:space="preserve"> </w:t>
      </w:r>
      <w:r>
        <w:t xml:space="preserve">права, предусмотренные ст.25.1 КоАП РФ, ст.51 Конституции Российской Федерации, были разъяснены, с протоколом он ознакомлен, замечаний у него к содержанию протокола нет, копию протокола получил. (л.д. 2); </w:t>
      </w:r>
    </w:p>
    <w:p w:rsidR="00397EC7">
      <w:pPr>
        <w:widowControl w:val="0"/>
        <w:ind w:firstLine="708"/>
        <w:jc w:val="both"/>
      </w:pPr>
      <w:r>
        <w:t xml:space="preserve">- протоколом 82 ОТ №026721 от </w:t>
      </w:r>
      <w:r>
        <w:rPr>
          <w:rStyle w:val="cat-Dategrp-14rplc-34"/>
        </w:rPr>
        <w:t>дата</w:t>
      </w:r>
      <w:r>
        <w:t xml:space="preserve"> об отстранении </w:t>
      </w:r>
      <w:r>
        <w:rPr>
          <w:rStyle w:val="cat-FIOgrp-22rplc-35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8rplc-36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18rplc-37"/>
        </w:rPr>
        <w:t>фио</w:t>
      </w:r>
      <w:r>
        <w:t xml:space="preserve"> получил. При этом, данный протокол был составлен с</w:t>
      </w:r>
      <w:r>
        <w:t xml:space="preserve"> применением видеофиксации (л.д. 3); </w:t>
      </w:r>
    </w:p>
    <w:p w:rsidR="00397EC7">
      <w:pPr>
        <w:widowControl w:val="0"/>
        <w:ind w:firstLine="708"/>
        <w:jc w:val="both"/>
      </w:pPr>
      <w:r>
        <w:t xml:space="preserve">- протоколом 61 АК </w:t>
      </w:r>
      <w:r>
        <w:rPr>
          <w:rStyle w:val="cat-PhoneNumbergrp-33rplc-38"/>
        </w:rPr>
        <w:t>телефон</w:t>
      </w:r>
      <w:r>
        <w:t xml:space="preserve"> от </w:t>
      </w:r>
      <w:r>
        <w:rPr>
          <w:rStyle w:val="cat-Dategrp-14rplc-39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18rplc-40"/>
        </w:rPr>
        <w:t>фио</w:t>
      </w:r>
      <w:r>
        <w:t xml:space="preserve"> при наличии признаков опьянения (запах алкоголя изо рта, резкое изменение окраски кожных</w:t>
      </w:r>
      <w:r>
        <w:t xml:space="preserve"> покровов лица) отказался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заявлено. При этом, данный протокол был составлен с применением видеофикса</w:t>
      </w:r>
      <w:r>
        <w:t xml:space="preserve">ции (л.д.4); </w:t>
      </w:r>
    </w:p>
    <w:p w:rsidR="00397EC7">
      <w:pPr>
        <w:ind w:firstLine="709"/>
        <w:jc w:val="both"/>
      </w:pPr>
      <w:r>
        <w:t xml:space="preserve">- копиями документов (л.д. 6-8); </w:t>
      </w:r>
    </w:p>
    <w:p w:rsidR="00397EC7">
      <w:pPr>
        <w:widowControl w:val="0"/>
        <w:ind w:firstLine="708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2rplc-41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</w:t>
      </w:r>
      <w:r>
        <w:t>дицинском учреждении (л.д. 12);</w:t>
      </w:r>
    </w:p>
    <w:p w:rsidR="00397EC7">
      <w:pPr>
        <w:widowControl w:val="0"/>
        <w:ind w:firstLine="708"/>
        <w:jc w:val="both"/>
      </w:pPr>
      <w:r>
        <w:t xml:space="preserve">- справкой о том, что </w:t>
      </w:r>
      <w:r>
        <w:rPr>
          <w:rStyle w:val="cat-FIOgrp-18rplc-42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</w:t>
      </w:r>
      <w:r>
        <w:t xml:space="preserve">привлекался  (л.д.11); </w:t>
      </w:r>
    </w:p>
    <w:p w:rsidR="00397EC7">
      <w:pPr>
        <w:widowControl w:val="0"/>
        <w:ind w:firstLine="708"/>
        <w:jc w:val="both"/>
      </w:pPr>
      <w:r>
        <w:t xml:space="preserve">- карточкой операций с ВУ от </w:t>
      </w:r>
      <w:r>
        <w:rPr>
          <w:rStyle w:val="cat-Dategrp-15rplc-43"/>
        </w:rPr>
        <w:t>дата</w:t>
      </w:r>
      <w:r>
        <w:t xml:space="preserve"> на </w:t>
      </w:r>
      <w:r>
        <w:rPr>
          <w:rStyle w:val="cat-FIOgrp-22rplc-44"/>
        </w:rPr>
        <w:t>фио</w:t>
      </w:r>
      <w:r>
        <w:t xml:space="preserve"> (л.д.9); </w:t>
      </w:r>
    </w:p>
    <w:p w:rsidR="00397EC7">
      <w:pPr>
        <w:widowControl w:val="0"/>
        <w:ind w:firstLine="708"/>
        <w:jc w:val="both"/>
      </w:pPr>
      <w:r>
        <w:t>- выпиской КАИС (л.д. 10).</w:t>
      </w:r>
    </w:p>
    <w:p w:rsidR="00397EC7">
      <w:pPr>
        <w:widowControl w:val="0"/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2rplc-45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397EC7">
      <w:pPr>
        <w:widowControl w:val="0"/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6"/>
        </w:rPr>
        <w:t>фио</w:t>
      </w:r>
    </w:p>
    <w:p w:rsidR="00397EC7">
      <w:pPr>
        <w:widowControl w:val="0"/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2rplc-47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97EC7">
      <w:pPr>
        <w:widowControl w:val="0"/>
        <w:ind w:firstLine="708"/>
        <w:jc w:val="both"/>
      </w:pPr>
      <w:r>
        <w:t>Из материалов дела усматривается, что все процессуальные действия в отношении</w:t>
      </w:r>
      <w:r>
        <w:t xml:space="preserve"> </w:t>
      </w:r>
      <w:r>
        <w:rPr>
          <w:rStyle w:val="cat-FIOgrp-22rplc-48"/>
        </w:rPr>
        <w:t>фио</w:t>
      </w:r>
      <w:r>
        <w:t xml:space="preserve"> </w:t>
      </w:r>
      <w:r>
        <w:t>были проведены в строгой последовательности, составленный в отношении него протокол логичен, действия последовательны и непротиворечивы. Существенных нарушений требований закона, влекущих признание их недопустимыми доказательствами, при их составлении</w:t>
      </w:r>
      <w:r>
        <w:t xml:space="preserve"> не допущено. </w:t>
      </w:r>
    </w:p>
    <w:p w:rsidR="00397EC7">
      <w:pPr>
        <w:ind w:firstLine="709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22rplc-49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</w:t>
      </w:r>
      <w:r>
        <w:t>шено в состоянии крайней необходимости при рассмотрении дела мировым судьей не установлено.</w:t>
      </w:r>
    </w:p>
    <w:p w:rsidR="00397EC7">
      <w:pPr>
        <w:widowControl w:val="0"/>
        <w:ind w:firstLine="708"/>
        <w:jc w:val="both"/>
      </w:pPr>
      <w:r>
        <w:t xml:space="preserve">Таким образом, факт совершения </w:t>
      </w:r>
      <w:r>
        <w:rPr>
          <w:rStyle w:val="cat-FIOgrp-18rplc-50"/>
        </w:rPr>
        <w:t>фио</w:t>
      </w:r>
      <w:r>
        <w:t xml:space="preserve"> административного правонарушения, предусмотренного </w:t>
      </w:r>
      <w:hyperlink r:id="rId12" w:history="1">
        <w:r>
          <w:rPr>
            <w:color w:val="0000EE"/>
          </w:rPr>
          <w:t>частью 1 статьи 12.26</w:t>
        </w:r>
      </w:hyperlink>
      <w:r>
        <w:t xml:space="preserve"> КоАП РФ, подтверждается совокупностью собранных по делу доказательств, которым была дана надлежащая правовая оценка по правилам </w:t>
      </w:r>
      <w:hyperlink r:id="rId13" w:history="1">
        <w:r>
          <w:rPr>
            <w:color w:val="0000EE"/>
          </w:rPr>
          <w:t>статьи 26.11</w:t>
        </w:r>
      </w:hyperlink>
      <w:r>
        <w:t xml:space="preserve"> КоАП РФ. </w:t>
      </w:r>
      <w:r>
        <w:rPr>
          <w:rStyle w:val="cat-FIOgrp-18rplc-51"/>
        </w:rPr>
        <w:t>фио</w:t>
      </w:r>
      <w:r>
        <w:t xml:space="preserve"> подписал все вышеуказанные акты без возражений. Данные обстоятельства также подтверждаются видеозаписью. Все указанные доказательства согласуются между собо</w:t>
      </w:r>
      <w:r>
        <w:t>й и сомнений не вызывают.</w:t>
      </w:r>
    </w:p>
    <w:p w:rsidR="00397EC7">
      <w:pPr>
        <w:widowControl w:val="0"/>
        <w:ind w:firstLine="708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2rplc-52"/>
        </w:rPr>
        <w:t>фио</w:t>
      </w:r>
      <w:r>
        <w:t xml:space="preserve">, мировым судьёй  не установлено. </w:t>
      </w:r>
    </w:p>
    <w:p w:rsidR="00397EC7">
      <w:pPr>
        <w:widowControl w:val="0"/>
        <w:ind w:firstLine="708"/>
        <w:jc w:val="both"/>
      </w:pPr>
      <w:r>
        <w:t>При назначении административного на</w:t>
      </w:r>
      <w:r>
        <w:t xml:space="preserve">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8rplc-53"/>
        </w:rPr>
        <w:t>фио</w:t>
      </w:r>
      <w:r>
        <w:t xml:space="preserve"> административного правонарушения, личность правонарушителя. </w:t>
      </w:r>
    </w:p>
    <w:p w:rsidR="00397EC7">
      <w:pPr>
        <w:widowControl w:val="0"/>
        <w:ind w:firstLine="708"/>
        <w:jc w:val="both"/>
      </w:pPr>
      <w:r>
        <w:t>На основа</w:t>
      </w:r>
      <w:r>
        <w:t>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</w:t>
      </w:r>
      <w:r>
        <w:t xml:space="preserve">азначить </w:t>
      </w:r>
      <w:r>
        <w:rPr>
          <w:rStyle w:val="cat-FIOgrp-18rplc-54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397EC7">
      <w:pPr>
        <w:widowControl w:val="0"/>
        <w:ind w:firstLine="708"/>
        <w:jc w:val="both"/>
      </w:pPr>
      <w:r>
        <w:t xml:space="preserve">Руководствуясь ч. 1 ст. 12.26, ст.ст. 29.9, 29.10, </w:t>
      </w:r>
      <w:r>
        <w:t>29.11 Кодекса Российской Федерации об административных правонарушениях, мировой судья</w:t>
      </w:r>
    </w:p>
    <w:p w:rsidR="00397EC7">
      <w:pPr>
        <w:jc w:val="center"/>
      </w:pPr>
      <w:r>
        <w:t>ПОСТАНОВИЛ:</w:t>
      </w:r>
    </w:p>
    <w:p w:rsidR="00397EC7">
      <w:pPr>
        <w:ind w:firstLine="709"/>
        <w:jc w:val="both"/>
      </w:pPr>
      <w:r>
        <w:t xml:space="preserve">признать </w:t>
      </w:r>
      <w:r>
        <w:rPr>
          <w:rStyle w:val="cat-FIOgrp-17rplc-55"/>
        </w:rPr>
        <w:t>фио</w:t>
      </w:r>
      <w:r>
        <w:t xml:space="preserve">, </w:t>
      </w:r>
      <w:r>
        <w:rPr>
          <w:rStyle w:val="cat-PassportDatagrp-29rplc-56"/>
        </w:rPr>
        <w:t>паспортные данные</w:t>
      </w:r>
      <w:r>
        <w:t>, виновным в совершении административного правонарушения, предусмотренного ч. 1 ст. 12.26 Кодекса Российской Федерации об админ</w:t>
      </w:r>
      <w:r>
        <w:t xml:space="preserve">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57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397EC7">
      <w:pPr>
        <w:ind w:firstLine="709"/>
        <w:jc w:val="both"/>
      </w:pPr>
      <w:r>
        <w:t>В соответствии с частью 1 статьи 32.2 Кодекса Росси</w:t>
      </w:r>
      <w:r>
        <w:t>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 xml:space="preserve">ую силу по следующим банковским реквизитам: р/с № 40102810645370000035 в Отделении </w:t>
      </w:r>
      <w:r>
        <w:rPr>
          <w:rStyle w:val="cat-Addressgrp-1rplc-58"/>
        </w:rPr>
        <w:t>адрес</w:t>
      </w:r>
      <w:r>
        <w:t xml:space="preserve"> Банка России, БИК </w:t>
      </w:r>
      <w:r>
        <w:rPr>
          <w:rStyle w:val="cat-PhoneNumbergrp-34rplc-59"/>
        </w:rPr>
        <w:t>телефон</w:t>
      </w:r>
      <w:r>
        <w:t xml:space="preserve">, КПП </w:t>
      </w:r>
      <w:r>
        <w:rPr>
          <w:rStyle w:val="cat-PhoneNumbergrp-35rplc-60"/>
        </w:rPr>
        <w:t>телефон</w:t>
      </w:r>
      <w:r>
        <w:t xml:space="preserve">, ОКТМО </w:t>
      </w:r>
      <w:r>
        <w:rPr>
          <w:rStyle w:val="cat-PhoneNumbergrp-36rplc-61"/>
        </w:rPr>
        <w:t>телефон</w:t>
      </w:r>
      <w:r>
        <w:t xml:space="preserve">, ИНН </w:t>
      </w:r>
      <w:r>
        <w:rPr>
          <w:rStyle w:val="cat-PhoneNumbergrp-37rplc-62"/>
        </w:rPr>
        <w:t>телефон</w:t>
      </w:r>
      <w:r>
        <w:t xml:space="preserve">, КБК 18811601123010001140, кор/с №03100643000000017500, получатель: УФК по </w:t>
      </w:r>
      <w:r>
        <w:rPr>
          <w:rStyle w:val="cat-Addressgrp-1rplc-63"/>
        </w:rPr>
        <w:t>адрес</w:t>
      </w:r>
      <w:r>
        <w:t xml:space="preserve"> (УМВД России по </w:t>
      </w:r>
      <w:r>
        <w:rPr>
          <w:rStyle w:val="cat-Addressgrp-6rplc-64"/>
        </w:rPr>
        <w:t>адр</w:t>
      </w:r>
      <w:r>
        <w:rPr>
          <w:rStyle w:val="cat-Addressgrp-6rplc-64"/>
        </w:rPr>
        <w:t>ес</w:t>
      </w:r>
      <w:r>
        <w:t>), УИН 18810491216000007755.</w:t>
      </w:r>
    </w:p>
    <w:p w:rsidR="00397EC7">
      <w:pPr>
        <w:ind w:firstLine="567"/>
        <w:jc w:val="both"/>
      </w:pPr>
      <w:r>
        <w:t xml:space="preserve">Разъяснить </w:t>
      </w:r>
      <w:r>
        <w:rPr>
          <w:rStyle w:val="cat-FIOgrp-18rplc-65"/>
        </w:rPr>
        <w:t>фио</w:t>
      </w:r>
      <w:r>
        <w:t xml:space="preserve"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права; </w:t>
      </w:r>
    </w:p>
    <w:p w:rsidR="00397EC7">
      <w:pPr>
        <w:ind w:firstLine="567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8rplc-66"/>
        </w:rPr>
        <w:t>фио</w:t>
      </w:r>
      <w:r>
        <w:t xml:space="preserve"> дол</w:t>
      </w:r>
      <w:r>
        <w:t xml:space="preserve">жен сдать водительское удостоверение на своё имя в </w:t>
      </w:r>
      <w:r>
        <w:rPr>
          <w:rStyle w:val="cat-FIOgrp-23rplc-67"/>
        </w:rPr>
        <w:t>фио</w:t>
      </w:r>
      <w:r>
        <w:t xml:space="preserve"> ДПС ГИБДД МВД по </w:t>
      </w:r>
      <w:r>
        <w:rPr>
          <w:rStyle w:val="cat-Addressgrp-1rplc-68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397EC7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7EC7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9"/>
        </w:rPr>
        <w:t>адрес</w:t>
      </w:r>
      <w:r>
        <w:t xml:space="preserve"> через мирового судью судебного участка №29</w:t>
      </w:r>
      <w:r>
        <w:t xml:space="preserve"> Бахчисарайского судебного района (</w:t>
      </w:r>
      <w:r>
        <w:rPr>
          <w:rStyle w:val="cat-Addressgrp-2rplc-70"/>
        </w:rPr>
        <w:t>адрес</w:t>
      </w:r>
      <w:r>
        <w:t xml:space="preserve">) </w:t>
      </w:r>
      <w:r>
        <w:rPr>
          <w:rStyle w:val="cat-Addressgrp-1rplc-7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97EC7">
      <w:pPr>
        <w:ind w:firstLine="851"/>
        <w:jc w:val="both"/>
      </w:pPr>
    </w:p>
    <w:p w:rsidR="00397EC7">
      <w:pPr>
        <w:ind w:firstLine="851"/>
        <w:jc w:val="both"/>
      </w:pPr>
      <w:r>
        <w:t xml:space="preserve">Мировой судья                                                                    </w:t>
      </w:r>
      <w:r>
        <w:rPr>
          <w:rStyle w:val="cat-FIOgrp-24rplc-72"/>
        </w:rPr>
        <w:t>фио</w:t>
      </w:r>
    </w:p>
    <w:sectPr>
      <w:headerReference w:type="default" r:id="rId1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EC7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516EF0" w:rsidR="00516EF0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397EC7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C7"/>
    <w:rsid w:val="00397EC7"/>
    <w:rsid w:val="00516EF0"/>
    <w:rsid w:val="00737E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31rplc-14">
    <w:name w:val="cat-CarMakeModel grp-31 rplc-14"/>
    <w:basedOn w:val="DefaultParagraphFont"/>
  </w:style>
  <w:style w:type="character" w:customStyle="1" w:styleId="cat-CarNumbergrp-32rplc-15">
    <w:name w:val="cat-CarNumber grp-32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SumInWordsgrp-25rplc-25">
    <w:name w:val="cat-SumInWords grp-2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7rplc-55">
    <w:name w:val="cat-FIO grp-17 rplc-55"/>
    <w:basedOn w:val="DefaultParagraphFont"/>
  </w:style>
  <w:style w:type="character" w:customStyle="1" w:styleId="cat-PassportDatagrp-29rplc-56">
    <w:name w:val="cat-PassportData grp-29 rplc-56"/>
    <w:basedOn w:val="DefaultParagraphFont"/>
  </w:style>
  <w:style w:type="character" w:customStyle="1" w:styleId="cat-Sumgrp-26rplc-57">
    <w:name w:val="cat-Sum grp-26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PhoneNumbergrp-35rplc-60">
    <w:name w:val="cat-PhoneNumber grp-35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6rplc-64">
    <w:name w:val="cat-Address grp-6 rplc-64"/>
    <w:basedOn w:val="DefaultParagraphFont"/>
  </w:style>
  <w:style w:type="character" w:customStyle="1" w:styleId="cat-FIOgrp-18rplc-65">
    <w:name w:val="cat-FIO grp-18 rplc-65"/>
    <w:basedOn w:val="DefaultParagraphFont"/>
  </w:style>
  <w:style w:type="character" w:customStyle="1" w:styleId="cat-FIOgrp-18rplc-66">
    <w:name w:val="cat-FIO grp-18 rplc-66"/>
    <w:basedOn w:val="DefaultParagraphFont"/>
  </w:style>
  <w:style w:type="character" w:customStyle="1" w:styleId="cat-FIOgrp-23rplc-67">
    <w:name w:val="cat-FIO grp-23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FIOgrp-24rplc-72">
    <w:name w:val="cat-FIO grp-24 rplc-7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yperlink" Target="consultantplus://offline/ref=2F3AB100F2FA0C653097B5B94D1869543729DED90FF3D1FA66373394AA32FEA85409D94AA19FSFi7L" TargetMode="External" /><Relationship Id="rId13" Type="http://schemas.openxmlformats.org/officeDocument/2006/relationships/hyperlink" Target="consultantplus://offline/ref=2F3AB100F2FA0C653097B5B94D1869543729DED90FF3D1FA66373394AA32FEA85409D94DA598F0CBS5iB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