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76DB">
      <w:pPr>
        <w:jc w:val="right"/>
      </w:pPr>
      <w:r>
        <w:t>Дело №5-29-260/2021</w:t>
      </w:r>
    </w:p>
    <w:p w:rsidR="004B76DB">
      <w:pPr>
        <w:jc w:val="center"/>
      </w:pPr>
      <w:r>
        <w:rPr>
          <w:b/>
          <w:bCs/>
        </w:rPr>
        <w:t>ПОСТАНОВЛЕНИЕ</w:t>
      </w:r>
    </w:p>
    <w:p w:rsidR="004B76DB">
      <w:pPr>
        <w:jc w:val="center"/>
      </w:pPr>
      <w:r>
        <w:rPr>
          <w:b/>
          <w:bCs/>
        </w:rPr>
        <w:t>по делу об административном правонарушении</w:t>
      </w:r>
    </w:p>
    <w:p w:rsidR="004B76DB">
      <w:pPr>
        <w:jc w:val="both"/>
      </w:pPr>
    </w:p>
    <w:p w:rsidR="004B76DB">
      <w:pPr>
        <w:jc w:val="both"/>
      </w:pPr>
      <w:r>
        <w:rPr>
          <w:rStyle w:val="cat-Dategrp-5rplc-0"/>
        </w:rPr>
        <w:t>дата</w:t>
      </w:r>
      <w:r>
        <w:t xml:space="preserve">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4B76DB">
      <w:pPr>
        <w:spacing w:line="276" w:lineRule="auto"/>
        <w:ind w:firstLine="709"/>
        <w:jc w:val="both"/>
      </w:pPr>
    </w:p>
    <w:p w:rsidR="004B76DB">
      <w:pPr>
        <w:spacing w:line="276" w:lineRule="auto"/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2rplc-5"/>
        </w:rPr>
        <w:t>фио</w:t>
      </w:r>
      <w:r>
        <w:t xml:space="preserve">, рассмотрев материалы дела об административном правонарушении в отношении должностного лица - </w:t>
      </w:r>
      <w:r>
        <w:t xml:space="preserve">Специалиста </w:t>
      </w:r>
      <w:r>
        <w:rPr>
          <w:rStyle w:val="cat-OrganizationNamegrp-31rplc-6"/>
        </w:rPr>
        <w:t>наименование организации</w:t>
      </w:r>
      <w:r>
        <w:t xml:space="preserve"> (</w:t>
      </w:r>
      <w:r>
        <w:rPr>
          <w:rStyle w:val="cat-OrganizationNamegrp-30rplc-7"/>
        </w:rPr>
        <w:t>наименование организации</w:t>
      </w:r>
      <w:r>
        <w:t xml:space="preserve">) </w:t>
      </w:r>
      <w:r>
        <w:rPr>
          <w:rStyle w:val="cat-FIOgrp-21rplc-8"/>
        </w:rPr>
        <w:t>фио</w:t>
      </w:r>
      <w:r>
        <w:t xml:space="preserve">, </w:t>
      </w:r>
      <w:r>
        <w:rPr>
          <w:rStyle w:val="cat-PassportDatagrp-28rplc-9"/>
        </w:rPr>
        <w:t>паспортные данные</w:t>
      </w:r>
      <w:r>
        <w:t>,  в совершении администр</w:t>
      </w:r>
      <w:r>
        <w:t>ативного правонарушения, предусмотренного частью 2 статьи 13.19.2 Кодекса Российской Федерации об административных правонарушениях,</w:t>
      </w:r>
    </w:p>
    <w:p w:rsidR="004B76DB">
      <w:pPr>
        <w:jc w:val="center"/>
      </w:pPr>
      <w:r>
        <w:rPr>
          <w:b/>
          <w:bCs/>
        </w:rPr>
        <w:t>УСТАНОВИЛ:</w:t>
      </w:r>
    </w:p>
    <w:p w:rsidR="004B76DB">
      <w:pPr>
        <w:spacing w:line="276" w:lineRule="auto"/>
        <w:ind w:firstLine="709"/>
        <w:jc w:val="both"/>
      </w:pPr>
      <w:r>
        <w:t xml:space="preserve">Согласно протокола об административном правонарушении №299 от </w:t>
      </w:r>
      <w:r>
        <w:rPr>
          <w:rStyle w:val="cat-Dategrp-6rplc-10"/>
        </w:rPr>
        <w:t>дата</w:t>
      </w:r>
      <w:r>
        <w:t>, составленному заведующим отделом жилищного на</w:t>
      </w:r>
      <w:r>
        <w:t xml:space="preserve">дзора, аналитической работы и подготовки отчётной документации, государственный жилищный инспектор </w:t>
      </w:r>
      <w:r>
        <w:rPr>
          <w:rStyle w:val="cat-Addressgrp-1rplc-11"/>
        </w:rPr>
        <w:t>адрес</w:t>
      </w:r>
      <w:r>
        <w:t xml:space="preserve"> </w:t>
      </w:r>
      <w:r>
        <w:rPr>
          <w:rStyle w:val="cat-FIOgrp-24rplc-12"/>
        </w:rPr>
        <w:t>фио</w:t>
      </w:r>
      <w:r>
        <w:t xml:space="preserve">, на момент проведения внеплановой документарной проверки </w:t>
      </w:r>
      <w:r>
        <w:rPr>
          <w:rStyle w:val="cat-OrganizationNamegrp-30rplc-13"/>
        </w:rPr>
        <w:t>наименование организации</w:t>
      </w:r>
      <w:r>
        <w:t xml:space="preserve"> не размещена или размещена не в полном объеме информация в ГИС ЖКХ, предусмотренная требованиями Федерального закона № 209-ФЗ, Совместного приказа 74/114/пр.</w:t>
      </w:r>
      <w:r>
        <w:t xml:space="preserve"> В соответствии с письмом </w:t>
      </w:r>
      <w:r>
        <w:rPr>
          <w:rStyle w:val="cat-OrganizationNamegrp-30rplc-14"/>
        </w:rPr>
        <w:t>наименование организации</w:t>
      </w:r>
      <w:r>
        <w:t xml:space="preserve"> исх. </w:t>
      </w:r>
      <w:r>
        <w:t>от</w:t>
      </w:r>
      <w:r>
        <w:t xml:space="preserve"> </w:t>
      </w:r>
      <w:r>
        <w:rPr>
          <w:rStyle w:val="cat-Dategrp-7rplc-15"/>
        </w:rPr>
        <w:t>дата</w:t>
      </w:r>
      <w:r>
        <w:t xml:space="preserve"> № 18 должностным типом ответственн</w:t>
      </w:r>
      <w:r>
        <w:t xml:space="preserve">ым за размещение информации об объектах жилищного фонда в ГИС ЖКХ шляется </w:t>
      </w:r>
      <w:r>
        <w:rPr>
          <w:rStyle w:val="cat-FIOgrp-23rplc-16"/>
        </w:rPr>
        <w:t>фио</w:t>
      </w:r>
      <w:r>
        <w:t>. и в его действиях усматриваются признаки правонарушения, предусмотренного частью 2 статьи 13.19.2 Кодекса Российской Федерации об административных правонарушениях.</w:t>
      </w:r>
    </w:p>
    <w:p w:rsidR="004B76DB">
      <w:pPr>
        <w:ind w:firstLine="709"/>
        <w:jc w:val="both"/>
      </w:pPr>
      <w:r>
        <w:rPr>
          <w:rStyle w:val="cat-FIOgrp-25rplc-17"/>
        </w:rPr>
        <w:t>фио</w:t>
      </w:r>
      <w:r>
        <w:t xml:space="preserve"> в судебно</w:t>
      </w:r>
      <w:r>
        <w:t xml:space="preserve">е заседание, назначенное </w:t>
      </w:r>
      <w:r>
        <w:t>на</w:t>
      </w:r>
      <w:r>
        <w:t xml:space="preserve"> </w:t>
      </w:r>
      <w:r>
        <w:rPr>
          <w:rStyle w:val="cat-Dategrp-5rplc-18"/>
        </w:rPr>
        <w:t>дата</w:t>
      </w:r>
      <w:r>
        <w:t>, не явился, о причинах неявки мирового судью не уведомил, каких-либо ходатайств не представил.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5rplc-19"/>
        </w:rPr>
        <w:t>дата</w:t>
      </w:r>
      <w:r>
        <w:t xml:space="preserve"> </w:t>
      </w:r>
      <w:r>
        <w:rPr>
          <w:rStyle w:val="cat-FIOgrp-25rplc-20"/>
        </w:rPr>
        <w:t>фио</w:t>
      </w:r>
      <w:r>
        <w:t xml:space="preserve"> извещался по адресу регистрации и проживания, указанному в протоколе об а</w:t>
      </w:r>
      <w:r>
        <w:t>дминистративном правонарушении, надлежащим образом телефонограммой.</w:t>
      </w:r>
    </w:p>
    <w:p w:rsidR="004B76DB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5rplc-21"/>
        </w:rPr>
        <w:t>фио</w:t>
      </w:r>
      <w:r>
        <w:t xml:space="preserve"> мировой судья исходит из следующего</w:t>
      </w:r>
      <w:r>
        <w:t>.</w:t>
      </w:r>
    </w:p>
    <w:p w:rsidR="004B76DB">
      <w:pPr>
        <w:ind w:firstLine="709"/>
        <w:jc w:val="both"/>
      </w:pPr>
      <w:r>
        <w:t>Суд рассматривает административное дело в пределах сроков, уст</w:t>
      </w:r>
      <w:r>
        <w:t>ановленных частью 1 статьи 4.5 Кодекса Российской Федерации об административных правонарушениях.</w:t>
      </w:r>
    </w:p>
    <w:p w:rsidR="004B76DB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8rplc-22"/>
        </w:rPr>
        <w:t>дата</w:t>
      </w:r>
      <w:r>
        <w:t xml:space="preserve"> N 5 "О некоторых вопросах, возникающих у судов при применении Код</w:t>
      </w:r>
      <w:r>
        <w:t>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>
        <w:t>о сообщение об отсутствии адресата</w:t>
      </w:r>
      <w:r>
        <w:t xml:space="preserve"> </w:t>
      </w:r>
      <w: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>
        <w:t xml:space="preserve">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2rplc-23"/>
        </w:rPr>
        <w:t>наименование организации</w:t>
      </w:r>
      <w:r>
        <w:t xml:space="preserve"> от </w:t>
      </w:r>
      <w:r>
        <w:rPr>
          <w:rStyle w:val="cat-Dategrp-9rplc-24"/>
        </w:rPr>
        <w:t>дата</w:t>
      </w:r>
      <w:r>
        <w:t xml:space="preserve"> N 343.</w:t>
      </w:r>
    </w:p>
    <w:p w:rsidR="004B76DB">
      <w:pPr>
        <w:ind w:firstLine="709"/>
        <w:jc w:val="both"/>
      </w:pPr>
      <w:r>
        <w:t>Как следует из разъяснений, содержащихся в пункте 14 Постановления Пле</w:t>
      </w:r>
      <w:r>
        <w:t xml:space="preserve">нума Верховного Суда Российской Федерации от </w:t>
      </w:r>
      <w:r>
        <w:rPr>
          <w:rStyle w:val="cat-Dategrp-10rplc-25"/>
        </w:rPr>
        <w:t>дата</w:t>
      </w:r>
      <w:r>
        <w:t xml:space="preserve"> № 52 «О сроках рассмотрения судами </w:t>
      </w:r>
      <w:r>
        <w:t>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</w:t>
      </w:r>
      <w:r>
        <w:t>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4B76DB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</w:t>
      </w:r>
      <w:r>
        <w:t>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</w:t>
      </w:r>
      <w:r>
        <w:t>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</w:t>
      </w:r>
      <w:r>
        <w:t>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4B76DB">
      <w:pPr>
        <w:ind w:firstLine="709"/>
        <w:jc w:val="both"/>
      </w:pPr>
      <w:r>
        <w:t>При установленных обстоятельствах</w:t>
      </w:r>
      <w:r>
        <w:t xml:space="preserve"> мировой судья приходит к выводу, что оснований для отложения рассмотрения дела не имеется.</w:t>
      </w:r>
    </w:p>
    <w:p w:rsidR="004B76DB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25rplc-26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4B76DB">
      <w:pPr>
        <w:spacing w:line="276" w:lineRule="auto"/>
        <w:ind w:firstLine="709"/>
        <w:jc w:val="both"/>
      </w:pPr>
      <w:r>
        <w:t>Исследовав мате</w:t>
      </w:r>
      <w:r>
        <w:t xml:space="preserve">риалы дела об административном правонарушении, мировой судья приходит к выводу о виновности </w:t>
      </w:r>
      <w:r>
        <w:rPr>
          <w:rStyle w:val="cat-FIOgrp-25rplc-27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4B76DB">
      <w:pPr>
        <w:spacing w:line="276" w:lineRule="auto"/>
        <w:ind w:firstLine="709"/>
        <w:jc w:val="both"/>
      </w:pPr>
      <w:r>
        <w:t>Управляющие организации (ТСЖ, ЖСК), осуществляющие деятельность по управлению МКД, размеща</w:t>
      </w:r>
      <w:r>
        <w:t xml:space="preserve">ют в ГИС ЖКХ информацию согласно раздела 10 Приказа </w:t>
      </w:r>
      <w:r>
        <w:t>Минкомсвязи</w:t>
      </w:r>
      <w:r>
        <w:t xml:space="preserve"> России 74, Минстроя России № 114/</w:t>
      </w:r>
      <w:r>
        <w:t>пр</w:t>
      </w:r>
      <w:r>
        <w:t xml:space="preserve"> от </w:t>
      </w:r>
      <w:r>
        <w:rPr>
          <w:rStyle w:val="cat-Dategrp-11rplc-28"/>
        </w:rPr>
        <w:t>дата</w:t>
      </w:r>
      <w: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</w:t>
      </w:r>
      <w:r>
        <w:t>нального хозяйства».</w:t>
      </w:r>
    </w:p>
    <w:p w:rsidR="004B76DB">
      <w:pPr>
        <w:spacing w:line="276" w:lineRule="auto"/>
        <w:ind w:firstLine="709"/>
        <w:jc w:val="both"/>
      </w:pPr>
      <w:r>
        <w:t>Согласно реестра</w:t>
      </w:r>
      <w:r>
        <w:t xml:space="preserve"> лицензий </w:t>
      </w:r>
      <w:r>
        <w:rPr>
          <w:rStyle w:val="cat-Addressgrp-1rplc-29"/>
        </w:rPr>
        <w:t>адрес</w:t>
      </w:r>
      <w:r>
        <w:t xml:space="preserve"> в управлении </w:t>
      </w:r>
      <w:r>
        <w:rPr>
          <w:rStyle w:val="cat-OrganizationNamegrp-30rplc-30"/>
        </w:rPr>
        <w:t>наименование организации</w:t>
      </w:r>
      <w:r>
        <w:t xml:space="preserve"> находится 55 МКД.</w:t>
      </w:r>
    </w:p>
    <w:p w:rsidR="004B76DB">
      <w:pPr>
        <w:spacing w:line="276" w:lineRule="auto"/>
        <w:ind w:firstLine="709"/>
        <w:jc w:val="both"/>
      </w:pPr>
      <w:r>
        <w:t xml:space="preserve">Согласно выгрузке из ГИС ЖКХ </w:t>
      </w:r>
      <w:r>
        <w:t>от</w:t>
      </w:r>
      <w:r>
        <w:t xml:space="preserve"> </w:t>
      </w:r>
      <w:r>
        <w:rPr>
          <w:rStyle w:val="cat-Dategrp-12rplc-31"/>
        </w:rPr>
        <w:t>дата</w:t>
      </w:r>
      <w:r>
        <w:t xml:space="preserve"> в реестре договоров </w:t>
      </w:r>
      <w:r>
        <w:rPr>
          <w:rStyle w:val="cat-OrganizationNamegrp-30rplc-32"/>
        </w:rPr>
        <w:t>наименование организации</w:t>
      </w:r>
      <w:r>
        <w:t xml:space="preserve"> размещено 54 договора управления из 55 многоквартирных домов, нах</w:t>
      </w:r>
      <w:r>
        <w:t xml:space="preserve">одящихся в управлении </w:t>
      </w:r>
      <w:r>
        <w:rPr>
          <w:rStyle w:val="cat-OrganizationNamegrp-30rplc-33"/>
        </w:rPr>
        <w:t>наименование организации</w:t>
      </w:r>
      <w:r>
        <w:t xml:space="preserve"> согласно реестра лицензий </w:t>
      </w:r>
      <w:r>
        <w:rPr>
          <w:rStyle w:val="cat-Addressgrp-1rplc-34"/>
        </w:rPr>
        <w:t>адрес</w:t>
      </w:r>
      <w:r>
        <w:t>.</w:t>
      </w:r>
    </w:p>
    <w:p w:rsidR="004B76DB">
      <w:pPr>
        <w:spacing w:line="276" w:lineRule="auto"/>
        <w:ind w:firstLine="709"/>
        <w:jc w:val="both"/>
      </w:pPr>
      <w:r>
        <w:t xml:space="preserve">Согласно выгрузке из ГИС ЖКХ от 30.04,2021 установлено, что в соответствии с ’требованиями п. 1.1-1.14.2 раздела 10 Приказа </w:t>
      </w:r>
      <w:r>
        <w:t>Минкомсвязи</w:t>
      </w:r>
      <w:r>
        <w:t xml:space="preserve"> России № 74, Минстроя России 114/</w:t>
      </w:r>
      <w:r>
        <w:t>пр</w:t>
      </w:r>
      <w:r>
        <w:t xml:space="preserve"> от </w:t>
      </w:r>
      <w:r>
        <w:rPr>
          <w:rStyle w:val="cat-Dategrp-11rplc-35"/>
        </w:rPr>
        <w:t>д</w:t>
      </w:r>
      <w:r>
        <w:rPr>
          <w:rStyle w:val="cat-Dategrp-11rplc-35"/>
        </w:rPr>
        <w:t>ата</w:t>
      </w:r>
      <w:r>
        <w:t xml:space="preserve"> </w:t>
      </w:r>
      <w:r>
        <w:rPr>
          <w:rStyle w:val="cat-OrganizationNamegrp-33rplc-36"/>
        </w:rPr>
        <w:t>наименование организации</w:t>
      </w:r>
      <w:r>
        <w:t xml:space="preserve"> «Бахчисарайская УК» в полном объеме размещены общие сведения об управляющей организации.</w:t>
      </w:r>
    </w:p>
    <w:p w:rsidR="004B76DB">
      <w:pPr>
        <w:spacing w:line="276" w:lineRule="auto"/>
        <w:ind w:firstLine="709"/>
        <w:jc w:val="both"/>
      </w:pPr>
      <w:r>
        <w:rPr>
          <w:rStyle w:val="cat-OrganizationNamegrp-30rplc-37"/>
        </w:rPr>
        <w:t>наименование организации</w:t>
      </w:r>
      <w:r>
        <w:t xml:space="preserve"> в нарушение п. 14.1 раздела 10 Приказа </w:t>
      </w:r>
      <w:r>
        <w:t>Минкомсвязи</w:t>
      </w:r>
      <w:r>
        <w:t xml:space="preserve"> России № 74, Минстроя России № 114/</w:t>
      </w:r>
      <w:r>
        <w:t>пр</w:t>
      </w:r>
      <w:r>
        <w:t xml:space="preserve"> от </w:t>
      </w:r>
      <w:r>
        <w:rPr>
          <w:rStyle w:val="cat-Dategrp-11rplc-38"/>
        </w:rPr>
        <w:t>дата</w:t>
      </w:r>
      <w: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не в полном объеме размещены договоры управления по МКД, находящимся в управлении.</w:t>
      </w:r>
    </w:p>
    <w:p w:rsidR="004B76DB">
      <w:pPr>
        <w:spacing w:line="276" w:lineRule="auto"/>
        <w:ind w:firstLine="709"/>
        <w:jc w:val="both"/>
      </w:pPr>
      <w:r>
        <w:t>Согл</w:t>
      </w:r>
      <w:r>
        <w:t xml:space="preserve">асно выгрузке из ГИС ЖКХ </w:t>
      </w:r>
      <w:r>
        <w:t>от</w:t>
      </w:r>
      <w:r>
        <w:t xml:space="preserve"> </w:t>
      </w:r>
      <w:r>
        <w:rPr>
          <w:rStyle w:val="cat-Dategrp-12rplc-39"/>
        </w:rPr>
        <w:t>дата</w:t>
      </w:r>
      <w:r>
        <w:t xml:space="preserve"> </w:t>
      </w:r>
      <w:r>
        <w:rPr>
          <w:rStyle w:val="cat-OrganizationNamegrp-30rplc-40"/>
        </w:rPr>
        <w:t>наименование организации</w:t>
      </w:r>
      <w:r>
        <w:t xml:space="preserve"> средний процент размещенных технических характеристик многоквартирного дома, находящегося в управлении составляет 34,8 %.</w:t>
      </w:r>
    </w:p>
    <w:p w:rsidR="004B76DB">
      <w:pPr>
        <w:spacing w:line="276" w:lineRule="auto"/>
        <w:ind w:firstLine="709"/>
        <w:jc w:val="both"/>
      </w:pPr>
      <w:r>
        <w:rPr>
          <w:rStyle w:val="cat-OrganizationNamegrp-30rplc-41"/>
        </w:rPr>
        <w:t>наименование организации</w:t>
      </w:r>
      <w:r>
        <w:t xml:space="preserve"> в нарушение п.2 раздела 10 Приказа </w:t>
      </w:r>
      <w:r>
        <w:t>Минкомсвязи</w:t>
      </w:r>
      <w:r>
        <w:t xml:space="preserve"> Росс</w:t>
      </w:r>
      <w:r>
        <w:t>ии № 74, Минстроя России № 114/</w:t>
      </w:r>
      <w:r>
        <w:t>пр</w:t>
      </w:r>
      <w:r>
        <w:t xml:space="preserve"> от </w:t>
      </w:r>
      <w:r>
        <w:rPr>
          <w:rStyle w:val="cat-Dategrp-11rplc-42"/>
        </w:rPr>
        <w:t>дата</w:t>
      </w:r>
      <w: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не в полном объеме размещена информация об объ</w:t>
      </w:r>
      <w:r>
        <w:t>ектах государственного учета жилищного фонда, включая их технические характеристики и состояние.</w:t>
      </w:r>
    </w:p>
    <w:p w:rsidR="004B76DB">
      <w:pPr>
        <w:spacing w:line="276" w:lineRule="auto"/>
        <w:ind w:firstLine="709"/>
        <w:jc w:val="both"/>
      </w:pPr>
      <w:r>
        <w:t xml:space="preserve">В соответствии с ч.2.2 ст. 6 Федерального закона от </w:t>
      </w:r>
      <w:r>
        <w:rPr>
          <w:rStyle w:val="cat-Dategrp-13rplc-43"/>
        </w:rPr>
        <w:t>дата</w:t>
      </w:r>
      <w:r>
        <w:t xml:space="preserve"> № 263-ФЗ О внесении изменений в отдельные законодательные акты Российской Федерации в связи с принятием Федерального Закона «О государственной информационной системе жилищно-коммунального хозяйства» с </w:t>
      </w:r>
      <w:r>
        <w:rPr>
          <w:rStyle w:val="cat-Dategrp-14rplc-44"/>
        </w:rPr>
        <w:t>дата</w:t>
      </w:r>
      <w:r>
        <w:t xml:space="preserve"> для поставщиков информации </w:t>
      </w:r>
      <w:r>
        <w:rPr>
          <w:rStyle w:val="cat-Addressgrp-1rplc-45"/>
        </w:rPr>
        <w:t>адрес</w:t>
      </w:r>
      <w:r>
        <w:t xml:space="preserve"> наступает ответс</w:t>
      </w:r>
      <w:r>
        <w:t>твенность за не размещение, размещение не в полном объеме информации в ГИС ЖКХ.</w:t>
      </w:r>
    </w:p>
    <w:p w:rsidR="004B76DB">
      <w:pPr>
        <w:spacing w:line="276" w:lineRule="auto"/>
        <w:ind w:firstLine="709"/>
        <w:jc w:val="both"/>
      </w:pPr>
      <w:r>
        <w:t xml:space="preserve">Время совершения правонарушения: Правонарушение обнаружено </w:t>
      </w:r>
      <w:r>
        <w:rPr>
          <w:rStyle w:val="cat-Dategrp-15rplc-46"/>
        </w:rPr>
        <w:t>дата</w:t>
      </w:r>
      <w:r>
        <w:t xml:space="preserve">. Соответственно срок на привлечение к административной ответственности исчисляется </w:t>
      </w:r>
      <w:r>
        <w:t>с</w:t>
      </w:r>
      <w:r>
        <w:t xml:space="preserve"> </w:t>
      </w:r>
      <w:r>
        <w:rPr>
          <w:rStyle w:val="cat-Dategrp-15rplc-47"/>
        </w:rPr>
        <w:t>дата</w:t>
      </w:r>
      <w:r>
        <w:t>. Правонарушение соверш</w:t>
      </w:r>
      <w:r>
        <w:t xml:space="preserve">ено в форме бездействия, а значит в соответствии с правилами, установленными статьей 29.5 КоАП РФ и пунктом «з» части 3 Постановления Пленума Верховного Суда Российской Федерации </w:t>
      </w:r>
      <w:r>
        <w:t>от</w:t>
      </w:r>
      <w:r>
        <w:t xml:space="preserve"> </w:t>
      </w:r>
      <w:r>
        <w:rPr>
          <w:rStyle w:val="cat-Dategrp-16rplc-48"/>
        </w:rPr>
        <w:t>дата</w:t>
      </w:r>
      <w:r>
        <w:t xml:space="preserve"> № 5.</w:t>
      </w:r>
    </w:p>
    <w:p w:rsidR="004B76DB">
      <w:pPr>
        <w:spacing w:line="276" w:lineRule="auto"/>
        <w:ind w:firstLine="709"/>
        <w:jc w:val="both"/>
      </w:pPr>
      <w:r>
        <w:t>Местом его совершения является место, где должно было быть совер</w:t>
      </w:r>
      <w:r>
        <w:t xml:space="preserve">шено действие, выполнена возложенная на лицо обязанность, а именно - место размещения информации в ГИС ЖКХ (адрес нахождения юридического лица): </w:t>
      </w:r>
      <w:r>
        <w:rPr>
          <w:rStyle w:val="cat-Addressgrp-4rplc-49"/>
        </w:rPr>
        <w:t>адрес</w:t>
      </w:r>
      <w:r>
        <w:t>.</w:t>
      </w:r>
    </w:p>
    <w:p w:rsidR="004B76DB">
      <w:pPr>
        <w:spacing w:line="276" w:lineRule="auto"/>
        <w:ind w:firstLine="709"/>
        <w:jc w:val="both"/>
      </w:pPr>
      <w:r>
        <w:t xml:space="preserve">Правонарушение выражено в том, что на момент проведения внеплановой документарной проверки </w:t>
      </w:r>
      <w:r>
        <w:rPr>
          <w:rStyle w:val="cat-OrganizationNamegrp-30rplc-50"/>
        </w:rPr>
        <w:t xml:space="preserve">наименование </w:t>
      </w:r>
      <w:r>
        <w:rPr>
          <w:rStyle w:val="cat-OrganizationNamegrp-30rplc-50"/>
        </w:rPr>
        <w:t>организации</w:t>
      </w:r>
      <w:r>
        <w:t xml:space="preserve"> не размещена или размещена не в полном объеме информация в ГИС ЖКХ, предусмотренная требованиями Федерального закона № 209-ФЗ, Совместного приказа 74/114/пр.</w:t>
      </w:r>
    </w:p>
    <w:p w:rsidR="004B76DB">
      <w:pPr>
        <w:spacing w:line="276" w:lineRule="auto"/>
        <w:ind w:firstLine="709"/>
        <w:jc w:val="both"/>
      </w:pPr>
      <w:r>
        <w:t xml:space="preserve">В соответствии с письмом </w:t>
      </w:r>
      <w:r>
        <w:rPr>
          <w:rStyle w:val="cat-OrganizationNamegrp-30rplc-51"/>
        </w:rPr>
        <w:t>наименование организации</w:t>
      </w:r>
      <w:r>
        <w:t xml:space="preserve"> исх. от 22,04,2021 № 18 должностным типом ответственным за размещение информации об объектах жилищного фонда в ГИС ЖКХ </w:t>
      </w:r>
      <w:r>
        <w:t>шляется</w:t>
      </w:r>
      <w:r>
        <w:t xml:space="preserve"> </w:t>
      </w:r>
      <w:r>
        <w:rPr>
          <w:rStyle w:val="cat-FIOgrp-23rplc-52"/>
        </w:rPr>
        <w:t>фио</w:t>
      </w:r>
      <w:r>
        <w:t>.</w:t>
      </w:r>
    </w:p>
    <w:p w:rsidR="004B76DB">
      <w:pPr>
        <w:spacing w:line="276" w:lineRule="auto"/>
        <w:ind w:firstLine="709"/>
        <w:jc w:val="both"/>
      </w:pPr>
      <w:r>
        <w:t>Как следует из части 2 ст. 13.19.2 КоАП РФ, не размещение информации в соответствии с законодательством Российской Федераци</w:t>
      </w:r>
      <w:r>
        <w:t>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</w:t>
      </w:r>
      <w:r>
        <w:t>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t>, предоставляющими коммунальные услуги и (или) осуществляющими деятельность по управлению многокварт</w:t>
      </w:r>
      <w:r>
        <w:t>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 является административным правонарушением.</w:t>
      </w:r>
    </w:p>
    <w:p w:rsidR="004B76DB">
      <w:pPr>
        <w:spacing w:line="276" w:lineRule="auto"/>
        <w:ind w:firstLine="709"/>
        <w:jc w:val="both"/>
      </w:pPr>
      <w:r>
        <w:t xml:space="preserve">Таким образом, в бездействии Специалиста </w:t>
      </w:r>
      <w:r>
        <w:rPr>
          <w:rStyle w:val="cat-OrganizationNamegrp-31rplc-53"/>
        </w:rPr>
        <w:t>наименование организации</w:t>
      </w:r>
      <w:r>
        <w:t xml:space="preserve"> (</w:t>
      </w:r>
      <w:r>
        <w:rPr>
          <w:rStyle w:val="cat-OrganizationNamegrp-30rplc-54"/>
        </w:rPr>
        <w:t>наименование организации</w:t>
      </w:r>
      <w:r>
        <w:t xml:space="preserve">) </w:t>
      </w:r>
      <w:r>
        <w:rPr>
          <w:rStyle w:val="cat-FIOgrp-21rplc-55"/>
        </w:rPr>
        <w:t>фио</w:t>
      </w:r>
      <w:r>
        <w:t xml:space="preserve"> усматриваются признаки административного правонарушения, предусмотренного ч. 2 ст. 13.19.2 КоАП Российской Федерации, то есть не размещение </w:t>
      </w:r>
      <w:r>
        <w:t>информации в соотв</w:t>
      </w:r>
      <w:r>
        <w:t>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а именно ра</w:t>
      </w:r>
      <w:r>
        <w:t>змещение информации не в полном объеме</w:t>
      </w:r>
      <w:r>
        <w:t>, лицом, осуществляющим поставку ресурсов, необходимых для предоставления коммунальных услуг, предоставляющим коммунальные услуги и (или) осуществляющими деятельность по управлению многоквартирными домами, иными органи</w:t>
      </w:r>
      <w:r>
        <w:t>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</w:t>
      </w:r>
      <w:r>
        <w:t>о-</w:t>
      </w:r>
      <w:r>
        <w:t xml:space="preserve"> коммунального-хозяйства и влечет предупреждение или наложение административного штрафа на до</w:t>
      </w:r>
      <w:r>
        <w:t xml:space="preserve">лжностных лиц в размере от пяти тысяч до </w:t>
      </w:r>
      <w:r>
        <w:rPr>
          <w:rStyle w:val="cat-SumInWordsgrp-27rplc-56"/>
        </w:rPr>
        <w:t>сумма прописью</w:t>
      </w:r>
      <w:r>
        <w:t>.</w:t>
      </w:r>
    </w:p>
    <w:p w:rsidR="004B76DB">
      <w:pPr>
        <w:spacing w:line="276" w:lineRule="auto"/>
        <w:ind w:firstLine="709"/>
        <w:jc w:val="both"/>
      </w:pPr>
      <w:r>
        <w:t xml:space="preserve">Вина </w:t>
      </w:r>
      <w:r>
        <w:rPr>
          <w:rStyle w:val="cat-FIOgrp-25rplc-57"/>
        </w:rPr>
        <w:t>фио</w:t>
      </w:r>
      <w:r>
        <w:t xml:space="preserve"> в совершении правонарушения подтверждается исследованными мировым судьей доказательствами: протоколом об административном правонарушении №299 от </w:t>
      </w:r>
      <w:r>
        <w:rPr>
          <w:rStyle w:val="cat-Dategrp-6rplc-58"/>
        </w:rPr>
        <w:t>дата</w:t>
      </w:r>
      <w:r>
        <w:t xml:space="preserve"> (</w:t>
      </w:r>
      <w:r>
        <w:t>л.д</w:t>
      </w:r>
      <w:r>
        <w:t>. 3-5), Копия письма о направлении п</w:t>
      </w:r>
      <w:r>
        <w:t>ротокола с копией квитанции об отправке (</w:t>
      </w:r>
      <w:r>
        <w:t>л.д</w:t>
      </w:r>
      <w:r>
        <w:t xml:space="preserve">. 1-2), Копия паспорта </w:t>
      </w:r>
      <w:r>
        <w:rPr>
          <w:rStyle w:val="cat-FIOgrp-25rplc-59"/>
        </w:rPr>
        <w:t>фио</w:t>
      </w:r>
      <w:r>
        <w:t xml:space="preserve"> (</w:t>
      </w:r>
      <w:r>
        <w:t>л.д</w:t>
      </w:r>
      <w:r>
        <w:t xml:space="preserve">. 6-7), Копия уведомления о составлении протокола от </w:t>
      </w:r>
      <w:r>
        <w:rPr>
          <w:rStyle w:val="cat-Dategrp-17rplc-60"/>
        </w:rPr>
        <w:t>дата</w:t>
      </w:r>
      <w:r>
        <w:t xml:space="preserve"> № 03-07/5596 (</w:t>
      </w:r>
      <w:r>
        <w:t>л.д</w:t>
      </w:r>
      <w:r>
        <w:t xml:space="preserve">. 8-9), Копия сопроводительного письма от </w:t>
      </w:r>
      <w:r>
        <w:rPr>
          <w:rStyle w:val="cat-Dategrp-18rplc-61"/>
        </w:rPr>
        <w:t>дата</w:t>
      </w:r>
      <w:r>
        <w:t xml:space="preserve"> № 03-07/4813;</w:t>
      </w:r>
      <w:r>
        <w:t xml:space="preserve"> копия акта проверки </w:t>
      </w:r>
      <w:r>
        <w:rPr>
          <w:rStyle w:val="cat-Dategrp-12rplc-62"/>
        </w:rPr>
        <w:t>дата</w:t>
      </w:r>
      <w:r>
        <w:t xml:space="preserve"> № 1022; копия предпи</w:t>
      </w:r>
      <w:r>
        <w:t xml:space="preserve">сания от </w:t>
      </w:r>
      <w:r>
        <w:rPr>
          <w:rStyle w:val="cat-Dategrp-19rplc-63"/>
        </w:rPr>
        <w:t>дата</w:t>
      </w:r>
      <w:r>
        <w:t xml:space="preserve"> № 576 (</w:t>
      </w:r>
      <w:r>
        <w:t>л.д</w:t>
      </w:r>
      <w:r>
        <w:t>. 10-15), Копия квитанции и отчет об отслеживании почтового отправления (</w:t>
      </w:r>
      <w:r>
        <w:t>л.д</w:t>
      </w:r>
      <w:r>
        <w:t>. 16-17), Копия приказа о проведении плановой выездной</w:t>
      </w:r>
      <w:r>
        <w:t xml:space="preserve"> ,</w:t>
      </w:r>
      <w:r>
        <w:t xml:space="preserve"> документарной проверки от </w:t>
      </w:r>
      <w:r>
        <w:rPr>
          <w:rStyle w:val="cat-Dategrp-20rplc-64"/>
        </w:rPr>
        <w:t>дата</w:t>
      </w:r>
      <w:r>
        <w:t xml:space="preserve"> № 1397 (</w:t>
      </w:r>
      <w:r>
        <w:t>л.д</w:t>
      </w:r>
      <w:r>
        <w:t xml:space="preserve">. 18-20). Мировой судья данные доказательства оценивает </w:t>
      </w:r>
      <w:r>
        <w:t>как достоверные, оснований не доверять представленному административному материалу у мирового судьи не имеется.</w:t>
      </w:r>
    </w:p>
    <w:p w:rsidR="004B76DB">
      <w:pPr>
        <w:spacing w:line="276" w:lineRule="auto"/>
        <w:ind w:firstLine="709"/>
        <w:jc w:val="both"/>
      </w:pPr>
      <w:r>
        <w:t xml:space="preserve">Собранные по делу об административном правонарушении доказательства получили оценку </w:t>
      </w:r>
      <w:r>
        <w:t>в совокупности с другими материалами дела об административно</w:t>
      </w:r>
      <w:r>
        <w:t>м правонарушении в соответствии с требованиями</w:t>
      </w:r>
      <w:r>
        <w:t xml:space="preserve"> статьи </w:t>
      </w:r>
      <w:hyperlink r:id="rId4" w:tgtFrame="_blank" w:history="1">
        <w:r>
          <w:rPr>
            <w:color w:val="0000EE"/>
          </w:rPr>
          <w:t>26.11</w:t>
        </w:r>
      </w:hyperlink>
      <w:r>
        <w:t> Кодекса Российской Федерации об административных правонарушениях.</w:t>
      </w:r>
    </w:p>
    <w:p w:rsidR="004B76DB">
      <w:pPr>
        <w:spacing w:line="276" w:lineRule="auto"/>
        <w:ind w:firstLine="709"/>
        <w:jc w:val="both"/>
      </w:pPr>
      <w:r>
        <w:t>Кроме того, нарушений проце</w:t>
      </w:r>
      <w:r>
        <w:t>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 и в материалах дела нет.</w:t>
      </w:r>
    </w:p>
    <w:p w:rsidR="004B76DB">
      <w:pPr>
        <w:spacing w:line="276" w:lineRule="auto"/>
        <w:ind w:firstLine="709"/>
        <w:jc w:val="both"/>
      </w:pPr>
      <w:r>
        <w:t>Обстоятельств, смягчающих и отягчающих административную</w:t>
      </w:r>
      <w:r>
        <w:t xml:space="preserve"> ответственность </w:t>
      </w:r>
      <w:r>
        <w:rPr>
          <w:rStyle w:val="cat-FIOgrp-25rplc-65"/>
        </w:rPr>
        <w:t>фио</w:t>
      </w:r>
      <w:r>
        <w:t>, мировым судьёй  не установлено.</w:t>
      </w:r>
    </w:p>
    <w:p w:rsidR="004B76DB">
      <w:pPr>
        <w:spacing w:line="276" w:lineRule="auto"/>
        <w:ind w:firstLine="709"/>
        <w:jc w:val="both"/>
      </w:pPr>
      <w:r>
        <w:t xml:space="preserve">Таким образом, мировой судья в действиях </w:t>
      </w:r>
      <w:r>
        <w:rPr>
          <w:rStyle w:val="cat-FIOgrp-25rplc-66"/>
        </w:rPr>
        <w:t>фио</w:t>
      </w:r>
      <w:r>
        <w:t xml:space="preserve"> усматривает состав административного правонарушения, предусмотренного частью 2 статьи 13.19.2 Кодекса Российской Федерации об административных правонарушения</w:t>
      </w:r>
      <w:r>
        <w:t>х, и считает целесообразным применить наказание в виде предупреждения, предусмотренного санкцией частью 2 статьи 13.19.2 Кодекса Российской Федерации об административных правонарушениях. </w:t>
      </w:r>
    </w:p>
    <w:p w:rsidR="004B76DB">
      <w:pPr>
        <w:spacing w:line="276" w:lineRule="auto"/>
        <w:ind w:firstLine="709"/>
        <w:jc w:val="both"/>
      </w:pPr>
      <w:r>
        <w:t>На основании изложенного, руководствуясь частью 2 статьи 13.19.2, ст</w:t>
      </w:r>
      <w:r>
        <w:t>атьями 29.10, 29.11 Кодекса Российской Федерации об административных правонарушениях, мировой судья</w:t>
      </w:r>
    </w:p>
    <w:p w:rsidR="004B76DB">
      <w:pPr>
        <w:ind w:firstLine="709"/>
        <w:jc w:val="center"/>
      </w:pPr>
      <w:r>
        <w:rPr>
          <w:b/>
          <w:bCs/>
        </w:rPr>
        <w:t>ПОСТАНОВИЛ:</w:t>
      </w:r>
    </w:p>
    <w:p w:rsidR="004B76DB">
      <w:pPr>
        <w:spacing w:line="276" w:lineRule="auto"/>
        <w:ind w:firstLine="709"/>
        <w:jc w:val="both"/>
      </w:pPr>
      <w:r>
        <w:t xml:space="preserve">должностное лицо - Специалиста </w:t>
      </w:r>
      <w:r>
        <w:rPr>
          <w:rStyle w:val="cat-OrganizationNamegrp-31rplc-67"/>
        </w:rPr>
        <w:t>наименование организации</w:t>
      </w:r>
      <w:r>
        <w:t xml:space="preserve"> </w:t>
      </w:r>
      <w:r>
        <w:rPr>
          <w:rStyle w:val="cat-FIOgrp-21rplc-68"/>
        </w:rPr>
        <w:t>фио</w:t>
      </w:r>
      <w:r>
        <w:t xml:space="preserve">, </w:t>
      </w:r>
      <w:r>
        <w:rPr>
          <w:rStyle w:val="cat-PassportDatagrp-29rplc-69"/>
        </w:rPr>
        <w:t>паспортные данные</w:t>
      </w:r>
      <w:r>
        <w:t>, признать виновным в совершении административного правонарушения,</w:t>
      </w:r>
      <w:r>
        <w:t xml:space="preserve"> предусмотренного частью 2 статьи 13.19.2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4B76DB">
      <w:pPr>
        <w:spacing w:line="276" w:lineRule="auto"/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0"/>
        </w:rPr>
        <w:t>адрес</w:t>
      </w:r>
      <w:r>
        <w:t xml:space="preserve"> через миров</w:t>
      </w:r>
      <w:r>
        <w:t>ого судью судебного участка № 29 Бахчисарайского судебного района (</w:t>
      </w:r>
      <w:r>
        <w:rPr>
          <w:rStyle w:val="cat-Addressgrp-2rplc-71"/>
        </w:rPr>
        <w:t>адрес</w:t>
      </w:r>
      <w:r>
        <w:t xml:space="preserve">) </w:t>
      </w:r>
      <w:r>
        <w:rPr>
          <w:rStyle w:val="cat-Addressgrp-1rplc-72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4B76DB">
      <w:pPr>
        <w:spacing w:line="276" w:lineRule="auto"/>
        <w:ind w:firstLine="708"/>
        <w:jc w:val="both"/>
      </w:pPr>
    </w:p>
    <w:p w:rsidR="004B76DB">
      <w:pPr>
        <w:spacing w:line="276" w:lineRule="auto"/>
        <w:ind w:firstLine="708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26rplc-73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DB"/>
    <w:rsid w:val="004B76DB"/>
    <w:rsid w:val="00611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OrganizationNamegrp-31rplc-6">
    <w:name w:val="cat-OrganizationName grp-31 rplc-6"/>
    <w:basedOn w:val="DefaultParagraphFont"/>
  </w:style>
  <w:style w:type="character" w:customStyle="1" w:styleId="cat-OrganizationNamegrp-30rplc-7">
    <w:name w:val="cat-OrganizationName grp-30 rplc-7"/>
    <w:basedOn w:val="DefaultParagraphFont"/>
  </w:style>
  <w:style w:type="character" w:customStyle="1" w:styleId="cat-FIOgrp-21rplc-8">
    <w:name w:val="cat-FIO grp-21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FIOgrp-24rplc-12">
    <w:name w:val="cat-FIO grp-24 rplc-12"/>
    <w:basedOn w:val="DefaultParagraphFont"/>
  </w:style>
  <w:style w:type="character" w:customStyle="1" w:styleId="cat-OrganizationNamegrp-30rplc-13">
    <w:name w:val="cat-OrganizationName grp-30 rplc-13"/>
    <w:basedOn w:val="DefaultParagraphFont"/>
  </w:style>
  <w:style w:type="character" w:customStyle="1" w:styleId="cat-OrganizationNamegrp-30rplc-14">
    <w:name w:val="cat-OrganizationName grp-30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23rplc-16">
    <w:name w:val="cat-FIO grp-23 rplc-16"/>
    <w:basedOn w:val="DefaultParagraphFont"/>
  </w:style>
  <w:style w:type="character" w:customStyle="1" w:styleId="cat-FIOgrp-25rplc-17">
    <w:name w:val="cat-FIO grp-25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FIOgrp-25rplc-20">
    <w:name w:val="cat-FIO grp-25 rplc-20"/>
    <w:basedOn w:val="DefaultParagraphFont"/>
  </w:style>
  <w:style w:type="character" w:customStyle="1" w:styleId="cat-FIOgrp-25rplc-21">
    <w:name w:val="cat-FIO grp-25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OrganizationNamegrp-32rplc-23">
    <w:name w:val="cat-OrganizationName grp-32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25rplc-26">
    <w:name w:val="cat-FIO grp-25 rplc-26"/>
    <w:basedOn w:val="DefaultParagraphFont"/>
  </w:style>
  <w:style w:type="character" w:customStyle="1" w:styleId="cat-FIOgrp-25rplc-27">
    <w:name w:val="cat-FIO grp-2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OrganizationNamegrp-30rplc-30">
    <w:name w:val="cat-OrganizationName grp-30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OrganizationNamegrp-30rplc-32">
    <w:name w:val="cat-OrganizationName grp-30 rplc-32"/>
    <w:basedOn w:val="DefaultParagraphFont"/>
  </w:style>
  <w:style w:type="character" w:customStyle="1" w:styleId="cat-OrganizationNamegrp-30rplc-33">
    <w:name w:val="cat-OrganizationName grp-30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OrganizationNamegrp-33rplc-36">
    <w:name w:val="cat-OrganizationName grp-33 rplc-36"/>
    <w:basedOn w:val="DefaultParagraphFont"/>
  </w:style>
  <w:style w:type="character" w:customStyle="1" w:styleId="cat-OrganizationNamegrp-30rplc-37">
    <w:name w:val="cat-OrganizationName grp-30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OrganizationNamegrp-30rplc-40">
    <w:name w:val="cat-OrganizationName grp-30 rplc-40"/>
    <w:basedOn w:val="DefaultParagraphFont"/>
  </w:style>
  <w:style w:type="character" w:customStyle="1" w:styleId="cat-OrganizationNamegrp-30rplc-41">
    <w:name w:val="cat-OrganizationName grp-30 rplc-41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Dategrp-14rplc-44">
    <w:name w:val="cat-Date grp-14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Dategrp-15rplc-46">
    <w:name w:val="cat-Date grp-15 rplc-46"/>
    <w:basedOn w:val="DefaultParagraphFont"/>
  </w:style>
  <w:style w:type="character" w:customStyle="1" w:styleId="cat-Dategrp-15rplc-47">
    <w:name w:val="cat-Date grp-15 rplc-47"/>
    <w:basedOn w:val="DefaultParagraphFont"/>
  </w:style>
  <w:style w:type="character" w:customStyle="1" w:styleId="cat-Dategrp-16rplc-48">
    <w:name w:val="cat-Date grp-16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OrganizationNamegrp-30rplc-50">
    <w:name w:val="cat-OrganizationName grp-30 rplc-50"/>
    <w:basedOn w:val="DefaultParagraphFont"/>
  </w:style>
  <w:style w:type="character" w:customStyle="1" w:styleId="cat-OrganizationNamegrp-30rplc-51">
    <w:name w:val="cat-OrganizationName grp-30 rplc-51"/>
    <w:basedOn w:val="DefaultParagraphFont"/>
  </w:style>
  <w:style w:type="character" w:customStyle="1" w:styleId="cat-FIOgrp-23rplc-52">
    <w:name w:val="cat-FIO grp-23 rplc-52"/>
    <w:basedOn w:val="DefaultParagraphFont"/>
  </w:style>
  <w:style w:type="character" w:customStyle="1" w:styleId="cat-OrganizationNamegrp-31rplc-53">
    <w:name w:val="cat-OrganizationName grp-31 rplc-53"/>
    <w:basedOn w:val="DefaultParagraphFont"/>
  </w:style>
  <w:style w:type="character" w:customStyle="1" w:styleId="cat-OrganizationNamegrp-30rplc-54">
    <w:name w:val="cat-OrganizationName grp-30 rplc-54"/>
    <w:basedOn w:val="DefaultParagraphFont"/>
  </w:style>
  <w:style w:type="character" w:customStyle="1" w:styleId="cat-FIOgrp-21rplc-55">
    <w:name w:val="cat-FIO grp-21 rplc-55"/>
    <w:basedOn w:val="DefaultParagraphFont"/>
  </w:style>
  <w:style w:type="character" w:customStyle="1" w:styleId="cat-SumInWordsgrp-27rplc-56">
    <w:name w:val="cat-SumInWords grp-27 rplc-56"/>
    <w:basedOn w:val="DefaultParagraphFont"/>
  </w:style>
  <w:style w:type="character" w:customStyle="1" w:styleId="cat-FIOgrp-25rplc-57">
    <w:name w:val="cat-FIO grp-25 rplc-57"/>
    <w:basedOn w:val="DefaultParagraphFont"/>
  </w:style>
  <w:style w:type="character" w:customStyle="1" w:styleId="cat-Dategrp-6rplc-58">
    <w:name w:val="cat-Date grp-6 rplc-58"/>
    <w:basedOn w:val="DefaultParagraphFont"/>
  </w:style>
  <w:style w:type="character" w:customStyle="1" w:styleId="cat-FIOgrp-25rplc-59">
    <w:name w:val="cat-FIO grp-25 rplc-59"/>
    <w:basedOn w:val="DefaultParagraphFont"/>
  </w:style>
  <w:style w:type="character" w:customStyle="1" w:styleId="cat-Dategrp-17rplc-60">
    <w:name w:val="cat-Date grp-17 rplc-60"/>
    <w:basedOn w:val="DefaultParagraphFont"/>
  </w:style>
  <w:style w:type="character" w:customStyle="1" w:styleId="cat-Dategrp-18rplc-61">
    <w:name w:val="cat-Date grp-18 rplc-61"/>
    <w:basedOn w:val="DefaultParagraphFont"/>
  </w:style>
  <w:style w:type="character" w:customStyle="1" w:styleId="cat-Dategrp-12rplc-62">
    <w:name w:val="cat-Date grp-12 rplc-62"/>
    <w:basedOn w:val="DefaultParagraphFont"/>
  </w:style>
  <w:style w:type="character" w:customStyle="1" w:styleId="cat-Dategrp-19rplc-63">
    <w:name w:val="cat-Date grp-19 rplc-63"/>
    <w:basedOn w:val="DefaultParagraphFont"/>
  </w:style>
  <w:style w:type="character" w:customStyle="1" w:styleId="cat-Dategrp-20rplc-64">
    <w:name w:val="cat-Date grp-20 rplc-64"/>
    <w:basedOn w:val="DefaultParagraphFont"/>
  </w:style>
  <w:style w:type="character" w:customStyle="1" w:styleId="cat-FIOgrp-25rplc-65">
    <w:name w:val="cat-FIO grp-25 rplc-65"/>
    <w:basedOn w:val="DefaultParagraphFont"/>
  </w:style>
  <w:style w:type="character" w:customStyle="1" w:styleId="cat-FIOgrp-25rplc-66">
    <w:name w:val="cat-FIO grp-25 rplc-66"/>
    <w:basedOn w:val="DefaultParagraphFont"/>
  </w:style>
  <w:style w:type="character" w:customStyle="1" w:styleId="cat-OrganizationNamegrp-31rplc-67">
    <w:name w:val="cat-OrganizationName grp-31 rplc-67"/>
    <w:basedOn w:val="DefaultParagraphFont"/>
  </w:style>
  <w:style w:type="character" w:customStyle="1" w:styleId="cat-FIOgrp-21rplc-68">
    <w:name w:val="cat-FIO grp-21 rplc-68"/>
    <w:basedOn w:val="DefaultParagraphFont"/>
  </w:style>
  <w:style w:type="character" w:customStyle="1" w:styleId="cat-PassportDatagrp-29rplc-69">
    <w:name w:val="cat-PassportData grp-29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2rplc-71">
    <w:name w:val="cat-Address grp-2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FIOgrp-26rplc-73">
    <w:name w:val="cat-FIO grp-26 rplc-7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