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Дело №5-29-241/2024</w:t>
      </w:r>
    </w:p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ПОСТАНОВЛЕНИЕ </w:t>
      </w:r>
    </w:p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rStyle w:val="cat-Dategrp-11rplc-0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3"/>
          <w:szCs w:val="23"/>
        </w:rPr>
        <w:t>адрес</w:t>
      </w:r>
    </w:p>
    <w:p>
      <w:pPr>
        <w:spacing w:before="0" w:after="0"/>
        <w:jc w:val="both"/>
        <w:rPr>
          <w:sz w:val="23"/>
          <w:szCs w:val="23"/>
        </w:rPr>
      </w:pP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И.о</w:t>
      </w:r>
      <w:r>
        <w:rPr>
          <w:rFonts w:ascii="Times New Roman" w:eastAsia="Times New Roman" w:hAnsi="Times New Roman" w:cs="Times New Roman"/>
          <w:sz w:val="23"/>
          <w:szCs w:val="23"/>
        </w:rPr>
        <w:t>. мирового судьи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мировой судья судебного участка № 28 Бахчисарайского судебного района (</w:t>
      </w:r>
      <w:r>
        <w:rPr>
          <w:rStyle w:val="cat-Addressgrp-2rplc-4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>
        <w:rPr>
          <w:rStyle w:val="cat-Addressgrp-1rplc-5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FIOgrp-19rplc-6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рассмотрев материалы дела об административном правонарушении в отношении </w:t>
      </w:r>
      <w:r>
        <w:rPr>
          <w:rStyle w:val="cat-FIOgrp-18rplc-7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Style w:val="cat-PassportDatagrp-25rplc-8"/>
          <w:rFonts w:ascii="Times New Roman" w:eastAsia="Times New Roman" w:hAnsi="Times New Roman" w:cs="Times New Roman"/>
          <w:sz w:val="23"/>
          <w:szCs w:val="23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У</w:t>
      </w:r>
      <w:r>
        <w:rPr>
          <w:rFonts w:ascii="Times New Roman" w:eastAsia="Times New Roman" w:hAnsi="Times New Roman" w:cs="Times New Roman"/>
          <w:sz w:val="23"/>
          <w:szCs w:val="23"/>
        </w:rPr>
        <w:t>ССР,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гражданина Российской Федерации, официально нетрудоустроенного, зарегистрированного </w:t>
      </w:r>
      <w:r>
        <w:rPr>
          <w:rFonts w:ascii="Times New Roman" w:eastAsia="Times New Roman" w:hAnsi="Times New Roman" w:cs="Times New Roman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адресу: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документ удостоверяющий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личность – </w:t>
      </w:r>
      <w:r>
        <w:rPr>
          <w:rStyle w:val="cat-PassportDatagrp-26rplc-10"/>
          <w:rFonts w:ascii="Times New Roman" w:eastAsia="Times New Roman" w:hAnsi="Times New Roman" w:cs="Times New Roman"/>
          <w:sz w:val="23"/>
          <w:szCs w:val="23"/>
        </w:rPr>
        <w:t>паспортные данные</w:t>
      </w:r>
      <w:r>
        <w:rPr>
          <w:rStyle w:val="cat-ExternalSystemDefinedgrp-38rplc-11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Style w:val="cat-ExternalSystemDefinedgrp-37rplc-12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выдан Отделом УФМС России по </w:t>
      </w:r>
      <w:r>
        <w:rPr>
          <w:rStyle w:val="cat-Addressgrp-1rplc-13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и </w:t>
      </w:r>
      <w:r>
        <w:rPr>
          <w:rStyle w:val="cat-Addressgrp-3rplc-14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Style w:val="cat-Addressgrp-0rplc-15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код </w:t>
      </w:r>
      <w:r>
        <w:rPr>
          <w:rStyle w:val="cat-PhoneNumbergrp-29rplc-16"/>
          <w:rFonts w:ascii="Times New Roman" w:eastAsia="Times New Roman" w:hAnsi="Times New Roman" w:cs="Times New Roman"/>
          <w:sz w:val="23"/>
          <w:szCs w:val="23"/>
        </w:rPr>
        <w:t>телефон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в совершении </w:t>
      </w:r>
      <w:r>
        <w:rPr>
          <w:rFonts w:ascii="Times New Roman" w:eastAsia="Times New Roman" w:hAnsi="Times New Roman" w:cs="Times New Roman"/>
          <w:sz w:val="23"/>
          <w:szCs w:val="23"/>
        </w:rPr>
        <w:t>административного правонарушения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предусмотренного ст. </w:t>
      </w:r>
      <w:r>
        <w:rPr>
          <w:rFonts w:ascii="Times New Roman" w:eastAsia="Times New Roman" w:hAnsi="Times New Roman" w:cs="Times New Roman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>.1 Кодекса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Российской Федерации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об административных правонарушениях, </w:t>
      </w:r>
    </w:p>
    <w:p>
      <w:pPr>
        <w:spacing w:before="0" w:after="0"/>
        <w:ind w:firstLine="709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УСТАНОВИЛ: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Style w:val="cat-Dategrp-12rplc-17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</w:t>
      </w:r>
      <w:r>
        <w:rPr>
          <w:rStyle w:val="cat-Timegrp-28rplc-18"/>
          <w:rFonts w:ascii="Times New Roman" w:eastAsia="Times New Roman" w:hAnsi="Times New Roman" w:cs="Times New Roman"/>
          <w:sz w:val="23"/>
          <w:szCs w:val="23"/>
        </w:rPr>
        <w:t>время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установлено, что гражданин </w:t>
      </w:r>
      <w:r>
        <w:rPr>
          <w:rStyle w:val="cat-FIOgrp-20rplc-19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по адресу: </w:t>
      </w:r>
      <w:r>
        <w:rPr>
          <w:rStyle w:val="cat-Addressgrp-5rplc-20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Style w:val="cat-OrganizationNamegrp-27rplc-21"/>
          <w:rFonts w:ascii="Times New Roman" w:eastAsia="Times New Roman" w:hAnsi="Times New Roman" w:cs="Times New Roman"/>
          <w:sz w:val="23"/>
          <w:szCs w:val="23"/>
        </w:rPr>
        <w:t>наименование организации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Style w:val="cat-Addressgrp-6rplc-22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незаконно культивировал </w:t>
      </w:r>
      <w:r>
        <w:rPr>
          <w:rFonts w:ascii="Times New Roman" w:eastAsia="Times New Roman" w:hAnsi="Times New Roman" w:cs="Times New Roman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шесть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sz w:val="23"/>
          <w:szCs w:val="23"/>
        </w:rPr>
        <w:t>растени</w:t>
      </w:r>
      <w:r>
        <w:rPr>
          <w:rFonts w:ascii="Times New Roman" w:eastAsia="Times New Roman" w:hAnsi="Times New Roman" w:cs="Times New Roman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конопли, что подтверждается заключением экспертизы </w:t>
      </w:r>
      <w:r>
        <w:rPr>
          <w:rFonts w:ascii="Times New Roman" w:eastAsia="Times New Roman" w:hAnsi="Times New Roman" w:cs="Times New Roman"/>
          <w:sz w:val="23"/>
          <w:szCs w:val="23"/>
        </w:rPr>
        <w:t>№ 1/</w:t>
      </w:r>
      <w:r>
        <w:rPr>
          <w:rFonts w:ascii="Times New Roman" w:eastAsia="Times New Roman" w:hAnsi="Times New Roman" w:cs="Times New Roman"/>
          <w:sz w:val="23"/>
          <w:szCs w:val="23"/>
        </w:rPr>
        <w:t>932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>
        <w:rPr>
          <w:rStyle w:val="cat-Dategrp-13rplc-23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представленное на экспертизу </w:t>
      </w:r>
      <w:r>
        <w:rPr>
          <w:rFonts w:ascii="Times New Roman" w:eastAsia="Times New Roman" w:hAnsi="Times New Roman" w:cs="Times New Roman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растени</w:t>
      </w:r>
      <w:r>
        <w:rPr>
          <w:rFonts w:ascii="Times New Roman" w:eastAsia="Times New Roman" w:hAnsi="Times New Roman" w:cs="Times New Roman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являются наркотическими </w:t>
      </w:r>
      <w:r>
        <w:rPr>
          <w:rFonts w:ascii="Times New Roman" w:eastAsia="Times New Roman" w:hAnsi="Times New Roman" w:cs="Times New Roman"/>
          <w:sz w:val="23"/>
          <w:szCs w:val="23"/>
        </w:rPr>
        <w:t>растениями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чем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данный гражданин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совершил правонарушение,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ответственность за которое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предусмотрено статьей 10.5.1 </w:t>
      </w:r>
      <w:r>
        <w:rPr>
          <w:rFonts w:ascii="Times New Roman" w:eastAsia="Times New Roman" w:hAnsi="Times New Roman" w:cs="Times New Roman"/>
          <w:sz w:val="23"/>
          <w:szCs w:val="23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 судебном заседании </w:t>
      </w:r>
      <w:r>
        <w:rPr>
          <w:rStyle w:val="cat-Dategrp-11rplc-24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FIOgrp-20rplc-25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вину свою признал, в содеянном раскаялся, просил строго не наказывать.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Каких-либо заявлений, ходатайств от него мировому судье не поступило.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Заслушав пояснения </w:t>
      </w:r>
      <w:r>
        <w:rPr>
          <w:rStyle w:val="cat-FIOgrp-20rplc-26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20rplc-27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в совершении административного правонарушения по следующим основаниям.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Согласно Постановлению Правительства Российской Федерации от </w:t>
      </w:r>
      <w:r>
        <w:rPr>
          <w:rStyle w:val="cat-Dategrp-14rplc-28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№ 934 «Об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размера культивирования растений, содержащих наркотические средства или психотропные вещества либо их прекурсоры, для целей статьи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</w:rPr>
          <w:t>231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>Уголовного кодекса Российской Федерации, а также об изменении и признании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утратившими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прекурсоры» конопля (растение рода </w:t>
      </w:r>
      <w:r>
        <w:rPr>
          <w:rFonts w:ascii="Times New Roman" w:eastAsia="Times New Roman" w:hAnsi="Times New Roman" w:cs="Times New Roman"/>
          <w:sz w:val="23"/>
          <w:szCs w:val="23"/>
        </w:rPr>
        <w:t>Cannabis</w:t>
      </w:r>
      <w:r>
        <w:rPr>
          <w:rFonts w:ascii="Times New Roman" w:eastAsia="Times New Roman" w:hAnsi="Times New Roman" w:cs="Times New Roman"/>
          <w:sz w:val="23"/>
          <w:szCs w:val="23"/>
        </w:rPr>
        <w:t>) включено в перечень растений, содержащих наркотические средства, подлежащее контролю в Российской Федерации.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силу ст.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</w:rPr>
          <w:t>1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Федерального закона от </w:t>
      </w:r>
      <w:r>
        <w:rPr>
          <w:rStyle w:val="cat-Dategrp-15rplc-29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№ 3-ФЗ «О наркотических средствах и психотропных веществах» в Российской Федерации под культивированием </w:t>
      </w:r>
      <w:r>
        <w:rPr>
          <w:rFonts w:ascii="Times New Roman" w:eastAsia="Times New Roman" w:hAnsi="Times New Roman" w:cs="Times New Roman"/>
          <w:sz w:val="23"/>
          <w:szCs w:val="23"/>
        </w:rPr>
        <w:t>наркосодержащих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растений понимается деятельность, связанная с созданием специальных условий для посева и выращивания </w:t>
      </w:r>
      <w:r>
        <w:rPr>
          <w:rFonts w:ascii="Times New Roman" w:eastAsia="Times New Roman" w:hAnsi="Times New Roman" w:cs="Times New Roman"/>
          <w:sz w:val="23"/>
          <w:szCs w:val="23"/>
        </w:rPr>
        <w:t>наркосодержащих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На </w:t>
      </w:r>
      <w:r>
        <w:rPr>
          <w:rStyle w:val="cat-Addressgrp-7rplc-30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запрещается культивирование </w:t>
      </w:r>
      <w:r>
        <w:rPr>
          <w:rFonts w:ascii="Times New Roman" w:eastAsia="Times New Roman" w:hAnsi="Times New Roman" w:cs="Times New Roman"/>
          <w:sz w:val="23"/>
          <w:szCs w:val="23"/>
        </w:rPr>
        <w:t>наркосодержащих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растений, кроме культивирования таких растений для использования в научных, учебных целях и в экспертной деятельности и сортов </w:t>
      </w:r>
      <w:r>
        <w:rPr>
          <w:rFonts w:ascii="Times New Roman" w:eastAsia="Times New Roman" w:hAnsi="Times New Roman" w:cs="Times New Roman"/>
          <w:sz w:val="23"/>
          <w:szCs w:val="23"/>
        </w:rPr>
        <w:t>наркосодержащих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растений, разрешенных для культивирования в промышленных целях (статья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</w:rPr>
          <w:t>18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>).</w:t>
      </w:r>
    </w:p>
    <w:p>
      <w:pPr>
        <w:spacing w:before="0" w:after="0"/>
        <w:ind w:firstLine="54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Статьей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</w:rPr>
          <w:t>10.5.1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установлена ответственность за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Незаконное культивирование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</w:rPr>
          <w:t>растений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  <w:sz w:val="23"/>
          <w:szCs w:val="23"/>
        </w:rPr>
        <w:t>прекурсоры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если это действие не содержит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, влечет наложение административного штрафа на граждан в размере от трех тысяч до </w:t>
      </w:r>
      <w:r>
        <w:rPr>
          <w:rStyle w:val="cat-SumInWordsgrp-22rplc-31"/>
          <w:rFonts w:ascii="Times New Roman" w:eastAsia="Times New Roman" w:hAnsi="Times New Roman" w:cs="Times New Roman"/>
          <w:sz w:val="23"/>
          <w:szCs w:val="23"/>
        </w:rPr>
        <w:t>сумма прописью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или административный арест на срок до пятнадцати суток;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на юридических лиц - от ста тысяч до </w:t>
      </w:r>
      <w:r>
        <w:rPr>
          <w:rStyle w:val="cat-SumInWordsgrp-23rplc-32"/>
          <w:rFonts w:ascii="Times New Roman" w:eastAsia="Times New Roman" w:hAnsi="Times New Roman" w:cs="Times New Roman"/>
          <w:sz w:val="23"/>
          <w:szCs w:val="23"/>
        </w:rPr>
        <w:t>сумма прописью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firstLine="54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Как установлено мировым судьей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что согласно Постановлению Правительства Российской Федерации от </w:t>
      </w:r>
      <w:r>
        <w:rPr>
          <w:rStyle w:val="cat-Dategrp-14rplc-33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№ 934 не относится к крупному и особо крупному размеру культивирования растений, согласно которым определен «крупный» размер от 20 растений и «особо крупный» - от 330 растений, и указывает на отсутствие признаков уголовно наказуемого деяния.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Вина </w:t>
      </w:r>
      <w:r>
        <w:rPr>
          <w:rStyle w:val="cat-FIOgrp-20rplc-34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 совершении административного правонарушения, предусмотренного ст. 10.5.1 Кодекса Российской Федерации об административных правонарушениях, подтверждается письменными доказательствами, которые имеются в деле об административном правонарушении, а именно: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 протоколом об административном правонарушении 8201 №</w:t>
      </w:r>
      <w:r>
        <w:rPr>
          <w:rFonts w:ascii="Times New Roman" w:eastAsia="Times New Roman" w:hAnsi="Times New Roman" w:cs="Times New Roman"/>
          <w:sz w:val="23"/>
          <w:szCs w:val="23"/>
        </w:rPr>
        <w:t>235151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>
        <w:rPr>
          <w:rStyle w:val="cat-Dategrp-16rplc-35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20rplc-36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права, предусмотренные ст.25.1 КоАП РФ, ст.51 Конституции РФ, были разъяснены, с протоколом он ознакомлен, копию протокола получил, о чем свидетельствуют подписи последнего (</w:t>
      </w:r>
      <w:r>
        <w:rPr>
          <w:rFonts w:ascii="Times New Roman" w:eastAsia="Times New Roman" w:hAnsi="Times New Roman" w:cs="Times New Roman"/>
          <w:sz w:val="23"/>
          <w:szCs w:val="23"/>
        </w:rPr>
        <w:t>л.д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);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материалами дела об административном правонарушении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л.д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23</w:t>
      </w:r>
      <w:r>
        <w:rPr>
          <w:rFonts w:ascii="Times New Roman" w:eastAsia="Times New Roman" w:hAnsi="Times New Roman" w:cs="Times New Roman"/>
          <w:sz w:val="23"/>
          <w:szCs w:val="23"/>
        </w:rPr>
        <w:t>).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Из материалов дела усматривается, что все процессуальные действия в отношении </w:t>
      </w:r>
      <w:r>
        <w:rPr>
          <w:rStyle w:val="cat-FIOgrp-20rplc-37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20rplc-38"/>
          <w:rFonts w:ascii="Times New Roman" w:eastAsia="Times New Roman" w:hAnsi="Times New Roman" w:cs="Times New Roman"/>
          <w:sz w:val="23"/>
          <w:szCs w:val="23"/>
        </w:rPr>
        <w:t>фио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20rplc-39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Таким образом, </w:t>
      </w:r>
      <w:r>
        <w:rPr>
          <w:rStyle w:val="cat-FIOgrp-20rplc-40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совершил административное правонарушение, ответственность за которое предусмотрена ст.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</w:rPr>
          <w:t>10.5.1 КоАП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>РФ - незаконное культивирование растений, содержащих наркотические средства, если это действие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20rplc-41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>, мировым судьёй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не установлено.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При назначении административного наказания мировой судья принимая во внимание характер правонарушения, связанного с наркотическими средствами, личность виновного, его имущественное положение, смягчающие и отягчающее административную ответственность обстоятельства, считает </w:t>
      </w:r>
      <w:r>
        <w:rPr>
          <w:rFonts w:ascii="Times New Roman" w:eastAsia="Times New Roman" w:hAnsi="Times New Roman" w:cs="Times New Roman"/>
          <w:sz w:val="23"/>
          <w:szCs w:val="23"/>
        </w:rPr>
        <w:t>необходимым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назначить </w:t>
      </w:r>
      <w:r>
        <w:rPr>
          <w:rStyle w:val="cat-FIOgrp-20rplc-42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Согласно ст.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hyperlink r:id="rId10" w:tgtFrame="_blank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</w:rPr>
          <w:t>4.1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ч. 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</w:t>
      </w:r>
      <w:r>
        <w:rPr>
          <w:rFonts w:ascii="Times New Roman" w:eastAsia="Times New Roman" w:hAnsi="Times New Roman" w:cs="Times New Roman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медицинскую, и (или) социальную реабилитацию в связи с потреблением наркотических средств или психотропных веществ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Принимая во внимание признание вины, раскаяние, мировой судья считает достаточным применение к </w:t>
      </w:r>
      <w:r>
        <w:rPr>
          <w:rStyle w:val="cat-FIOgrp-20rplc-43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меры наказания в виде </w:t>
      </w:r>
      <w:r>
        <w:rPr>
          <w:rFonts w:ascii="Times New Roman" w:eastAsia="Times New Roman" w:hAnsi="Times New Roman" w:cs="Times New Roman"/>
          <w:sz w:val="23"/>
          <w:szCs w:val="23"/>
        </w:rPr>
        <w:t>наложения административного штрафа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</w:t>
      </w:r>
      <w:r>
        <w:rPr>
          <w:rFonts w:ascii="Times New Roman" w:eastAsia="Times New Roman" w:hAnsi="Times New Roman" w:cs="Times New Roman"/>
          <w:sz w:val="23"/>
          <w:szCs w:val="23"/>
        </w:rPr>
        <w:t>мировой судья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при вынесении постановления по делу об административном правонарушении в соответствии с частью 3 статьи 29.10 КоАП РФ должен решить вопрос об этих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вещах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Согласно ст. 4 Закона РФ 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строится на следующих принципах: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государственная монополия на основные виды деятельности, связанные с оборотом наркотических средств, психотропных веществ и внесенных в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</w:rPr>
          <w:t>Список I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>прекурсоров;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лицензирование всех видов деятельности, связанных с оборотом наркотических средств, психотропных веществ и внесенных в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>Список I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>прекурсоров;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координация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самоуправления;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приоритетность мер по профилактике незаконного потребления наркотических средств и психотропных веществ, наркомании, профилактике правонарушений, связанных с незаконным оборотом наркотических средств и психотропных веществ, особенно среди детей и молодежи, а также стимулирование деятельности, направленной на антинаркотическую пропаганду и </w:t>
      </w:r>
      <w:r>
        <w:rPr>
          <w:rFonts w:ascii="Times New Roman" w:eastAsia="Times New Roman" w:hAnsi="Times New Roman" w:cs="Times New Roman"/>
          <w:sz w:val="23"/>
          <w:szCs w:val="23"/>
        </w:rPr>
        <w:t>д.р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судья, решая вопрос об изъятых </w:t>
      </w:r>
      <w:r>
        <w:rPr>
          <w:rFonts w:ascii="Times New Roman" w:eastAsia="Times New Roman" w:hAnsi="Times New Roman" w:cs="Times New Roman"/>
          <w:sz w:val="23"/>
          <w:szCs w:val="23"/>
        </w:rPr>
        <w:t>6 (шесть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растений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конопли (растение рода </w:t>
      </w:r>
      <w:r>
        <w:rPr>
          <w:rFonts w:ascii="Times New Roman" w:eastAsia="Times New Roman" w:hAnsi="Times New Roman" w:cs="Times New Roman"/>
          <w:sz w:val="23"/>
          <w:szCs w:val="23"/>
        </w:rPr>
        <w:t>Cannabis</w:t>
      </w:r>
      <w:r>
        <w:rPr>
          <w:rFonts w:ascii="Times New Roman" w:eastAsia="Times New Roman" w:hAnsi="Times New Roman" w:cs="Times New Roman"/>
          <w:sz w:val="23"/>
          <w:szCs w:val="23"/>
        </w:rPr>
        <w:t>), содержащих наркотическое средство, в соответствии с п. 2 ч. 3 ст.</w:t>
      </w:r>
      <w:r>
        <w:rPr>
          <w:rFonts w:ascii="Times New Roman" w:eastAsia="Times New Roman" w:hAnsi="Times New Roman" w:cs="Times New Roman"/>
          <w:sz w:val="23"/>
          <w:szCs w:val="23"/>
        </w:rPr>
        <w:t> </w:t>
      </w:r>
      <w:hyperlink r:id="rId12" w:tgtFrame="_blank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</w:rPr>
          <w:t>29.10 КоАП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РФ, учитывает, что предметы административного правонарушения относятся к категории вещей, изъятых из оборота, и считает необходимым </w:t>
      </w:r>
      <w:r>
        <w:rPr>
          <w:rFonts w:ascii="Times New Roman" w:eastAsia="Times New Roman" w:hAnsi="Times New Roman" w:cs="Times New Roman"/>
          <w:sz w:val="23"/>
          <w:szCs w:val="23"/>
        </w:rPr>
        <w:t>6 (шесть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растений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конопли (растение рода </w:t>
      </w:r>
      <w:r>
        <w:rPr>
          <w:rFonts w:ascii="Times New Roman" w:eastAsia="Times New Roman" w:hAnsi="Times New Roman" w:cs="Times New Roman"/>
          <w:sz w:val="23"/>
          <w:szCs w:val="23"/>
        </w:rPr>
        <w:t>Cannabis</w:t>
      </w:r>
      <w:r>
        <w:rPr>
          <w:rFonts w:ascii="Times New Roman" w:eastAsia="Times New Roman" w:hAnsi="Times New Roman" w:cs="Times New Roman"/>
          <w:sz w:val="23"/>
          <w:szCs w:val="23"/>
        </w:rPr>
        <w:t>), содержащих наркотическое средство, хранящиеся в камере хранения вещественных доказательств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КХВВ ОМВД России по </w:t>
      </w:r>
      <w:r>
        <w:rPr>
          <w:rStyle w:val="cat-Addressgrp-8rplc-44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после вступления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постановления в законную силу - уничтожить.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Руководствуясь ст. </w:t>
      </w:r>
      <w:r>
        <w:rPr>
          <w:rFonts w:ascii="Times New Roman" w:eastAsia="Times New Roman" w:hAnsi="Times New Roman" w:cs="Times New Roman"/>
          <w:sz w:val="23"/>
          <w:szCs w:val="23"/>
        </w:rPr>
        <w:t>10.5.1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ст. ст. 29.9, 29.10 Кодекса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3"/>
          <w:szCs w:val="23"/>
        </w:rPr>
        <w:t>об административных правонарушениях, мировой судья</w:t>
      </w:r>
    </w:p>
    <w:p>
      <w:pPr>
        <w:spacing w:before="0" w:after="0"/>
        <w:ind w:firstLine="708"/>
        <w:jc w:val="both"/>
        <w:rPr>
          <w:sz w:val="23"/>
          <w:szCs w:val="23"/>
        </w:rPr>
      </w:pPr>
    </w:p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ризнать </w:t>
      </w:r>
      <w:r>
        <w:rPr>
          <w:rStyle w:val="cat-FIOgrp-18rplc-45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3"/>
          <w:szCs w:val="23"/>
        </w:rPr>
        <w:t>10.5.1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административное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наказание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в виде штрафа в размере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Style w:val="cat-Sumgrp-24rplc-46"/>
          <w:rFonts w:ascii="Times New Roman" w:eastAsia="Times New Roman" w:hAnsi="Times New Roman" w:cs="Times New Roman"/>
          <w:sz w:val="23"/>
          <w:szCs w:val="23"/>
        </w:rPr>
        <w:t>сумма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Вещественное доказательство: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мешок</w:t>
      </w:r>
      <w:r>
        <w:rPr>
          <w:rFonts w:ascii="Times New Roman" w:eastAsia="Times New Roman" w:hAnsi="Times New Roman" w:cs="Times New Roman"/>
          <w:sz w:val="23"/>
          <w:szCs w:val="23"/>
        </w:rPr>
        <w:t>, в которы</w:t>
      </w:r>
      <w:r>
        <w:rPr>
          <w:rFonts w:ascii="Times New Roman" w:eastAsia="Times New Roman" w:hAnsi="Times New Roman" w:cs="Times New Roman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помещены </w:t>
      </w:r>
      <w:r>
        <w:rPr>
          <w:rFonts w:ascii="Times New Roman" w:eastAsia="Times New Roman" w:hAnsi="Times New Roman" w:cs="Times New Roman"/>
          <w:sz w:val="23"/>
          <w:szCs w:val="23"/>
        </w:rPr>
        <w:t>6 (шесть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растений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конопли (растениями рода Cannabis), содержащи</w:t>
      </w:r>
      <w:r>
        <w:rPr>
          <w:rFonts w:ascii="Times New Roman" w:eastAsia="Times New Roman" w:hAnsi="Times New Roman" w:cs="Times New Roman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наркотическое средство,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который опечатан печатью №29, переданное на временное хранение в камеру хранения вещественных доказательств: Центральная камера хранения наркотических средств МВД по </w:t>
      </w:r>
      <w:r>
        <w:rPr>
          <w:rStyle w:val="cat-Addressgrp-1rplc-47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согласно </w:t>
      </w:r>
      <w:r>
        <w:rPr>
          <w:rFonts w:ascii="Times New Roman" w:eastAsia="Times New Roman" w:hAnsi="Times New Roman" w:cs="Times New Roman"/>
          <w:sz w:val="23"/>
          <w:szCs w:val="23"/>
        </w:rPr>
        <w:t>квитанции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sz w:val="23"/>
          <w:szCs w:val="23"/>
        </w:rPr>
        <w:t>020401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Dategrp-17rplc-48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- уничтожить после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Юридический адрес: </w:t>
      </w:r>
      <w:r>
        <w:rPr>
          <w:rStyle w:val="cat-Addressgrp-9rplc-49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>60-летия СССР, 28 Почтовый адрес: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Addressgrp-9rplc-50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60-летия СССР, 28 ОГРН 1149102019164 Банковские реквизиты: Получатель: УФК по </w:t>
      </w:r>
      <w:r>
        <w:rPr>
          <w:rStyle w:val="cat-Addressgrp-1rplc-51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(Министерство юстиции </w:t>
      </w:r>
      <w:r>
        <w:rPr>
          <w:rStyle w:val="cat-Addressgrp-1rplc-52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Наименование банка: Отделение </w:t>
      </w:r>
      <w:r>
        <w:rPr>
          <w:rStyle w:val="cat-Addressgrp-1rplc-53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Банка России//УФК по </w:t>
      </w:r>
      <w:r>
        <w:rPr>
          <w:rStyle w:val="cat-Addressgrp-10rplc-54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ИНН </w:t>
      </w:r>
      <w:r>
        <w:rPr>
          <w:rStyle w:val="cat-PhoneNumbergrp-30rplc-55"/>
          <w:rFonts w:ascii="Times New Roman" w:eastAsia="Times New Roman" w:hAnsi="Times New Roman" w:cs="Times New Roman"/>
          <w:sz w:val="23"/>
          <w:szCs w:val="23"/>
        </w:rPr>
        <w:t>телефон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КПП </w:t>
      </w:r>
      <w:r>
        <w:rPr>
          <w:rStyle w:val="cat-PhoneNumbergrp-31rplc-56"/>
          <w:rFonts w:ascii="Times New Roman" w:eastAsia="Times New Roman" w:hAnsi="Times New Roman" w:cs="Times New Roman"/>
          <w:sz w:val="23"/>
          <w:szCs w:val="23"/>
        </w:rPr>
        <w:t>телефон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БИК </w:t>
      </w:r>
      <w:r>
        <w:rPr>
          <w:rStyle w:val="cat-PhoneNumbergrp-32rplc-57"/>
          <w:rFonts w:ascii="Times New Roman" w:eastAsia="Times New Roman" w:hAnsi="Times New Roman" w:cs="Times New Roman"/>
          <w:sz w:val="23"/>
          <w:szCs w:val="23"/>
        </w:rPr>
        <w:t>телефон</w:t>
      </w:r>
      <w:r>
        <w:rPr>
          <w:rFonts w:ascii="Times New Roman" w:eastAsia="Times New Roman" w:hAnsi="Times New Roman" w:cs="Times New Roman"/>
          <w:sz w:val="23"/>
          <w:szCs w:val="23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03100643350000017500, Лицевой счет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Style w:val="cat-PhoneNumbergrp-33rplc-58"/>
          <w:rFonts w:ascii="Times New Roman" w:eastAsia="Times New Roman" w:hAnsi="Times New Roman" w:cs="Times New Roman"/>
          <w:sz w:val="23"/>
          <w:szCs w:val="23"/>
        </w:rPr>
        <w:t>телефон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УФК по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Style w:val="cat-Addressgrp-1rplc-59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Код Сводного реестра </w:t>
      </w:r>
      <w:r>
        <w:rPr>
          <w:rStyle w:val="cat-PhoneNumbergrp-34rplc-60"/>
          <w:rFonts w:ascii="Times New Roman" w:eastAsia="Times New Roman" w:hAnsi="Times New Roman" w:cs="Times New Roman"/>
          <w:sz w:val="23"/>
          <w:szCs w:val="23"/>
        </w:rPr>
        <w:t>телефон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КБК </w:t>
      </w:r>
      <w:r>
        <w:rPr>
          <w:rStyle w:val="cat-PhoneNumbergrp-35rplc-61"/>
          <w:rFonts w:ascii="Times New Roman" w:eastAsia="Times New Roman" w:hAnsi="Times New Roman" w:cs="Times New Roman"/>
          <w:sz w:val="23"/>
          <w:szCs w:val="23"/>
        </w:rPr>
        <w:t>телефон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PhoneNumbergrp-36rplc-62"/>
          <w:rFonts w:ascii="Times New Roman" w:eastAsia="Times New Roman" w:hAnsi="Times New Roman" w:cs="Times New Roman"/>
          <w:sz w:val="23"/>
          <w:szCs w:val="23"/>
        </w:rPr>
        <w:t>телефон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Статья 5.1 – штрафы за незаконное культивирование растений,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  <w:sz w:val="23"/>
          <w:szCs w:val="23"/>
        </w:rPr>
        <w:t>прекурсоры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УИН </w:t>
      </w:r>
      <w:r>
        <w:rPr>
          <w:rFonts w:ascii="Times New Roman" w:eastAsia="Times New Roman" w:hAnsi="Times New Roman" w:cs="Times New Roman"/>
          <w:sz w:val="23"/>
          <w:szCs w:val="23"/>
        </w:rPr>
        <w:t>0410760300295002692410161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может быть обжаловано в Бахчисарайский районный суд </w:t>
      </w:r>
      <w:r>
        <w:rPr>
          <w:rStyle w:val="cat-Addressgrp-1rplc-63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через мирового судью судебного участка № 29 Бахчисарайского судебного района (</w:t>
      </w:r>
      <w:r>
        <w:rPr>
          <w:rStyle w:val="cat-Addressgrp-2rplc-64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>
        <w:rPr>
          <w:rStyle w:val="cat-Addressgrp-1rplc-65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3"/>
          <w:szCs w:val="23"/>
        </w:rPr>
      </w:pPr>
    </w:p>
    <w:p>
      <w:pPr>
        <w:spacing w:before="0" w:after="0"/>
        <w:ind w:firstLine="709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</w:t>
      </w:r>
      <w:r>
        <w:rPr>
          <w:rStyle w:val="cat-FIOgrp-21rplc-66"/>
          <w:rFonts w:ascii="Times New Roman" w:eastAsia="Times New Roman" w:hAnsi="Times New Roman" w:cs="Times New Roman"/>
          <w:sz w:val="23"/>
          <w:szCs w:val="23"/>
        </w:rPr>
        <w:t>фио</w:t>
      </w:r>
    </w:p>
    <w:p>
      <w:pPr>
        <w:spacing w:before="0" w:after="0" w:line="276" w:lineRule="auto"/>
        <w:rPr>
          <w:sz w:val="23"/>
          <w:szCs w:val="23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19rplc-6">
    <w:name w:val="cat-FIO grp-19 rplc-6"/>
    <w:basedOn w:val="DefaultParagraphFont"/>
  </w:style>
  <w:style w:type="character" w:customStyle="1" w:styleId="cat-FIOgrp-18rplc-7">
    <w:name w:val="cat-FIO grp-18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6rplc-10">
    <w:name w:val="cat-PassportData grp-26 rplc-10"/>
    <w:basedOn w:val="DefaultParagraphFont"/>
  </w:style>
  <w:style w:type="character" w:customStyle="1" w:styleId="cat-ExternalSystemDefinedgrp-38rplc-11">
    <w:name w:val="cat-ExternalSystemDefined grp-38 rplc-11"/>
    <w:basedOn w:val="DefaultParagraphFont"/>
  </w:style>
  <w:style w:type="character" w:customStyle="1" w:styleId="cat-ExternalSystemDefinedgrp-37rplc-12">
    <w:name w:val="cat-ExternalSystemDefined grp-37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0rplc-15">
    <w:name w:val="cat-Address grp-0 rplc-15"/>
    <w:basedOn w:val="DefaultParagraphFont"/>
  </w:style>
  <w:style w:type="character" w:customStyle="1" w:styleId="cat-PhoneNumbergrp-29rplc-16">
    <w:name w:val="cat-PhoneNumber grp-29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Timegrp-28rplc-18">
    <w:name w:val="cat-Time grp-28 rplc-18"/>
    <w:basedOn w:val="DefaultParagraphFont"/>
  </w:style>
  <w:style w:type="character" w:customStyle="1" w:styleId="cat-FIOgrp-20rplc-19">
    <w:name w:val="cat-FIO grp-20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OrganizationNamegrp-27rplc-21">
    <w:name w:val="cat-OrganizationName grp-27 rplc-21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FIOgrp-20rplc-25">
    <w:name w:val="cat-FIO grp-20 rplc-25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FIOgrp-20rplc-27">
    <w:name w:val="cat-FIO grp-20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Addressgrp-7rplc-30">
    <w:name w:val="cat-Address grp-7 rplc-30"/>
    <w:basedOn w:val="DefaultParagraphFont"/>
  </w:style>
  <w:style w:type="character" w:customStyle="1" w:styleId="cat-SumInWordsgrp-22rplc-31">
    <w:name w:val="cat-SumInWords grp-22 rplc-31"/>
    <w:basedOn w:val="DefaultParagraphFont"/>
  </w:style>
  <w:style w:type="character" w:customStyle="1" w:styleId="cat-SumInWordsgrp-23rplc-32">
    <w:name w:val="cat-SumInWords grp-23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FIOgrp-20rplc-34">
    <w:name w:val="cat-FIO grp-20 rplc-34"/>
    <w:basedOn w:val="DefaultParagraphFont"/>
  </w:style>
  <w:style w:type="character" w:customStyle="1" w:styleId="cat-Dategrp-16rplc-35">
    <w:name w:val="cat-Date grp-16 rplc-35"/>
    <w:basedOn w:val="DefaultParagraphFont"/>
  </w:style>
  <w:style w:type="character" w:customStyle="1" w:styleId="cat-FIOgrp-20rplc-36">
    <w:name w:val="cat-FIO grp-20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FIOgrp-20rplc-38">
    <w:name w:val="cat-FIO grp-20 rplc-38"/>
    <w:basedOn w:val="DefaultParagraphFont"/>
  </w:style>
  <w:style w:type="character" w:customStyle="1" w:styleId="cat-FIOgrp-20rplc-39">
    <w:name w:val="cat-FIO grp-20 rplc-39"/>
    <w:basedOn w:val="DefaultParagraphFont"/>
  </w:style>
  <w:style w:type="character" w:customStyle="1" w:styleId="cat-FIOgrp-20rplc-40">
    <w:name w:val="cat-FIO grp-20 rplc-40"/>
    <w:basedOn w:val="DefaultParagraphFont"/>
  </w:style>
  <w:style w:type="character" w:customStyle="1" w:styleId="cat-FIOgrp-20rplc-41">
    <w:name w:val="cat-FIO grp-20 rplc-41"/>
    <w:basedOn w:val="DefaultParagraphFont"/>
  </w:style>
  <w:style w:type="character" w:customStyle="1" w:styleId="cat-FIOgrp-20rplc-42">
    <w:name w:val="cat-FIO grp-20 rplc-42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Addressgrp-8rplc-44">
    <w:name w:val="cat-Address grp-8 rplc-44"/>
    <w:basedOn w:val="DefaultParagraphFont"/>
  </w:style>
  <w:style w:type="character" w:customStyle="1" w:styleId="cat-FIOgrp-18rplc-45">
    <w:name w:val="cat-FIO grp-18 rplc-45"/>
    <w:basedOn w:val="DefaultParagraphFont"/>
  </w:style>
  <w:style w:type="character" w:customStyle="1" w:styleId="cat-Sumgrp-24rplc-46">
    <w:name w:val="cat-Sum grp-24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Dategrp-17rplc-48">
    <w:name w:val="cat-Date grp-17 rplc-48"/>
    <w:basedOn w:val="DefaultParagraphFont"/>
  </w:style>
  <w:style w:type="character" w:customStyle="1" w:styleId="cat-Addressgrp-9rplc-49">
    <w:name w:val="cat-Address grp-9 rplc-49"/>
    <w:basedOn w:val="DefaultParagraphFont"/>
  </w:style>
  <w:style w:type="character" w:customStyle="1" w:styleId="cat-Addressgrp-9rplc-50">
    <w:name w:val="cat-Address grp-9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10rplc-54">
    <w:name w:val="cat-Address grp-10 rplc-54"/>
    <w:basedOn w:val="DefaultParagraphFont"/>
  </w:style>
  <w:style w:type="character" w:customStyle="1" w:styleId="cat-PhoneNumbergrp-30rplc-55">
    <w:name w:val="cat-PhoneNumber grp-30 rplc-55"/>
    <w:basedOn w:val="DefaultParagraphFont"/>
  </w:style>
  <w:style w:type="character" w:customStyle="1" w:styleId="cat-PhoneNumbergrp-31rplc-56">
    <w:name w:val="cat-PhoneNumber grp-31 rplc-56"/>
    <w:basedOn w:val="DefaultParagraphFont"/>
  </w:style>
  <w:style w:type="character" w:customStyle="1" w:styleId="cat-PhoneNumbergrp-32rplc-57">
    <w:name w:val="cat-PhoneNumber grp-32 rplc-57"/>
    <w:basedOn w:val="DefaultParagraphFont"/>
  </w:style>
  <w:style w:type="character" w:customStyle="1" w:styleId="cat-PhoneNumbergrp-33rplc-58">
    <w:name w:val="cat-PhoneNumber grp-33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PhoneNumbergrp-34rplc-60">
    <w:name w:val="cat-PhoneNumber grp-34 rplc-60"/>
    <w:basedOn w:val="DefaultParagraphFont"/>
  </w:style>
  <w:style w:type="character" w:customStyle="1" w:styleId="cat-PhoneNumbergrp-35rplc-61">
    <w:name w:val="cat-PhoneNumber grp-35 rplc-61"/>
    <w:basedOn w:val="DefaultParagraphFont"/>
  </w:style>
  <w:style w:type="character" w:customStyle="1" w:styleId="cat-PhoneNumbergrp-36rplc-62">
    <w:name w:val="cat-PhoneNumber grp-36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Addressgrp-2rplc-64">
    <w:name w:val="cat-Address grp-2 rplc-64"/>
    <w:basedOn w:val="DefaultParagraphFont"/>
  </w:style>
  <w:style w:type="character" w:customStyle="1" w:styleId="cat-Addressgrp-1rplc-65">
    <w:name w:val="cat-Address grp-1 rplc-65"/>
    <w:basedOn w:val="DefaultParagraphFont"/>
  </w:style>
  <w:style w:type="character" w:customStyle="1" w:styleId="cat-FIOgrp-21rplc-66">
    <w:name w:val="cat-FIO grp-21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1/?marker=fdoctlaw" TargetMode="External" /><Relationship Id="rId11" Type="http://schemas.openxmlformats.org/officeDocument/2006/relationships/hyperlink" Target="http://www.consultant.ru/document/cons_doc_LAW_170307/?dst=100010" TargetMode="External" /><Relationship Id="rId12" Type="http://schemas.openxmlformats.org/officeDocument/2006/relationships/hyperlink" Target="http://sudact.ru/law/koap/razdel-iv/glava-29/statia-29.10/?marker=fdoctlaw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ix/glava-25/statia-231_1/?marker=fdoctlaw" TargetMode="External" /><Relationship Id="rId5" Type="http://schemas.openxmlformats.org/officeDocument/2006/relationships/hyperlink" Target="http://sudact.ru/law/federalnyi-zakon-ot-08051994-n-3-fz-s/glava-i/statia-1/?marker=fdoctlaw" TargetMode="External" /><Relationship Id="rId6" Type="http://schemas.openxmlformats.org/officeDocument/2006/relationships/hyperlink" Target="http://sudact.ru/law/koap/razdel-ii/glava-18/statia-18.1/?marker=fdoctlaw" TargetMode="External" /><Relationship Id="rId7" Type="http://schemas.openxmlformats.org/officeDocument/2006/relationships/hyperlink" Target="http://sudact.ru/law/koap/razdel-ii/glava-10/statia-10.5.1/?marker=fdoctlaw" TargetMode="External" /><Relationship Id="rId8" Type="http://schemas.openxmlformats.org/officeDocument/2006/relationships/hyperlink" Target="consultantplus://offline/ref=D363EA3627A8D76546348CA79B5CE25A41FADDC188D94B869C842861317620A1A08F342BEE3E3A5B3AFA7B27ED322DB61083BC593777238AF0N1F" TargetMode="External" /><Relationship Id="rId9" Type="http://schemas.openxmlformats.org/officeDocument/2006/relationships/hyperlink" Target="consultantplus://offline/ref=D363EA3627A8D76546348CA79B5CE25A41F7DDC38FDC4B869C842861317620A1A08F342BE83E310E6FB57A7BA96E3EB61083BE502BF7N4F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