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right"/>
      </w:pPr>
      <w:r>
        <w:rPr>
          <w:rFonts w:ascii="Times New Roman" w:eastAsia="Times New Roman" w:hAnsi="Times New Roman" w:cs="Times New Roman"/>
        </w:rPr>
        <w:t>Дело №5-29-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 2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расположенного по адресу: </w:t>
      </w:r>
      <w:r>
        <w:rPr>
          <w:rStyle w:val="cat-Addressgrp-3rplc-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FIOgrp-12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рассмотрев материалы дела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Мельник Виктор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Николаевич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Российской Федерации, официально нетрудоустроенного, зарегистрированного и проживающего по адресу: </w:t>
      </w:r>
      <w:r>
        <w:rPr>
          <w:rStyle w:val="cat-Addressgrp-4rplc-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документ удостоверяющий личность – 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выдан Федеральной Миграционной Службой, код подразделения 900-002,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совершении административного </w:t>
      </w:r>
      <w:r>
        <w:rPr>
          <w:rFonts w:ascii="Times New Roman" w:eastAsia="Times New Roman" w:hAnsi="Times New Roman" w:cs="Times New Roman"/>
        </w:rPr>
        <w:t>правонарушени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предусмотренного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У С Т А Н О В И Л 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567"/>
        <w:jc w:val="both"/>
      </w:pPr>
      <w:r>
        <w:rPr>
          <w:rStyle w:val="cat-Dategrp-8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ч., </w:t>
      </w:r>
      <w:r>
        <w:rPr>
          <w:rFonts w:ascii="Times New Roman" w:eastAsia="Times New Roman" w:hAnsi="Times New Roman" w:cs="Times New Roman"/>
        </w:rPr>
        <w:t xml:space="preserve">гражданин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нанёс </w:t>
      </w:r>
      <w:r>
        <w:rPr>
          <w:rStyle w:val="cat-FIOgrp-15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несколько ударов обеих рук в область головы, чем причинил согласно заключению судебно-медицинской экспертизы № 177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9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телесные повреждения в виде: кровоподтёк верхнего века левого глаза, кровоподтёк нижнего века правого глаза, кровоподтёк верхнего века левого глаза, ссадина на правой подключичной области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при этом</w:t>
      </w:r>
      <w:r>
        <w:rPr>
          <w:rFonts w:ascii="Times New Roman" w:eastAsia="Times New Roman" w:hAnsi="Times New Roman" w:cs="Times New Roman"/>
        </w:rPr>
        <w:t xml:space="preserve"> эти действия не содержат уголовно наказуемого деяния,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оцениваются как повреждения, не причинившие вред здоровью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не повлекш</w:t>
      </w:r>
      <w:r>
        <w:rPr>
          <w:rFonts w:ascii="Times New Roman" w:eastAsia="Times New Roman" w:hAnsi="Times New Roman" w:cs="Times New Roman"/>
        </w:rPr>
        <w:t>ие</w:t>
      </w:r>
      <w:r>
        <w:rPr>
          <w:rFonts w:ascii="Times New Roman" w:eastAsia="Times New Roman" w:hAnsi="Times New Roman" w:cs="Times New Roman"/>
        </w:rPr>
        <w:t xml:space="preserve"> последствий, указанных в ст.</w:t>
      </w:r>
      <w:r>
        <w:rPr>
          <w:rFonts w:ascii="Times New Roman" w:eastAsia="Times New Roman" w:hAnsi="Times New Roman" w:cs="Times New Roman"/>
        </w:rPr>
        <w:t> </w:t>
      </w:r>
      <w:hyperlink r:id="rId4" w:tgtFrame="_blank" w:history="1">
        <w:r>
          <w:rPr>
            <w:rFonts w:ascii="Times New Roman" w:eastAsia="Times New Roman" w:hAnsi="Times New Roman" w:cs="Times New Roman"/>
            <w:color w:val="0000EE"/>
          </w:rPr>
          <w:t>115 УК РФ</w:t>
        </w:r>
      </w:hyperlink>
      <w:r>
        <w:rPr>
          <w:rFonts w:ascii="Times New Roman" w:eastAsia="Times New Roman" w:hAnsi="Times New Roman" w:cs="Times New Roman"/>
        </w:rPr>
        <w:t xml:space="preserve">, то есть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ст.6.1</w:t>
      </w:r>
      <w:r>
        <w:rPr>
          <w:rFonts w:ascii="Times New Roman" w:eastAsia="Times New Roman" w:hAnsi="Times New Roman" w:cs="Times New Roman"/>
        </w:rPr>
        <w:t>.1</w:t>
      </w:r>
      <w:r>
        <w:rPr>
          <w:rFonts w:ascii="Times New Roman" w:eastAsia="Times New Roman" w:hAnsi="Times New Roman" w:cs="Times New Roman"/>
        </w:rPr>
        <w:t xml:space="preserve">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</w:t>
      </w:r>
      <w:r>
        <w:rPr>
          <w:rFonts w:ascii="Times New Roman" w:eastAsia="Times New Roman" w:hAnsi="Times New Roman" w:cs="Times New Roman"/>
        </w:rPr>
        <w:t xml:space="preserve">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</w:t>
      </w:r>
      <w:r>
        <w:rPr>
          <w:rStyle w:val="cat-Dategrp-7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 свою вину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</w:t>
      </w:r>
      <w:r>
        <w:rPr>
          <w:rFonts w:ascii="Times New Roman" w:eastAsia="Times New Roman" w:hAnsi="Times New Roman" w:cs="Times New Roman"/>
        </w:rPr>
        <w:t>л,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протоколом был согласен,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просил строго не наказывать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Каких-либо заявлений и ходатайств от него мировому судье не поступило.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Заслушав пояснения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что в действиях </w:t>
      </w:r>
      <w:r>
        <w:rPr>
          <w:rFonts w:ascii="Times New Roman" w:eastAsia="Times New Roman" w:hAnsi="Times New Roman" w:cs="Times New Roman"/>
        </w:rPr>
        <w:t xml:space="preserve">Мельник В.Н. </w:t>
      </w:r>
      <w:r>
        <w:rPr>
          <w:rFonts w:ascii="Times New Roman" w:eastAsia="Times New Roman" w:hAnsi="Times New Roman" w:cs="Times New Roman"/>
        </w:rPr>
        <w:t>усматрива</w:t>
      </w:r>
      <w:r>
        <w:rPr>
          <w:rFonts w:ascii="Times New Roman" w:eastAsia="Times New Roman" w:hAnsi="Times New Roman" w:cs="Times New Roman"/>
        </w:rPr>
        <w:t>ется нарушение</w:t>
      </w:r>
      <w:r>
        <w:rPr>
          <w:rFonts w:ascii="Times New Roman" w:eastAsia="Times New Roman" w:hAnsi="Times New Roman" w:cs="Times New Roman"/>
        </w:rPr>
        <w:t xml:space="preserve"> требований 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В соответствии со ст.</w:t>
      </w:r>
      <w:r>
        <w:rPr>
          <w:rFonts w:ascii="Times New Roman" w:eastAsia="Times New Roman" w:hAnsi="Times New Roman" w:cs="Times New Roman"/>
        </w:rPr>
        <w:t> </w:t>
      </w:r>
      <w:hyperlink r:id="rId5" w:tgtFrame="_blank" w:history="1">
        <w:r>
          <w:rPr>
            <w:rFonts w:ascii="Times New Roman" w:eastAsia="Times New Roman" w:hAnsi="Times New Roman" w:cs="Times New Roman"/>
            <w:color w:val="0000EE"/>
          </w:rPr>
          <w:t>2.1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Согласно ст.</w:t>
      </w:r>
      <w:r>
        <w:rPr>
          <w:rFonts w:ascii="Times New Roman" w:eastAsia="Times New Roman" w:hAnsi="Times New Roman" w:cs="Times New Roman"/>
        </w:rPr>
        <w:t> </w:t>
      </w:r>
      <w:hyperlink r:id="rId6" w:tgtFrame="_blank" w:history="1">
        <w:r>
          <w:rPr>
            <w:rFonts w:ascii="Times New Roman" w:eastAsia="Times New Roman" w:hAnsi="Times New Roman" w:cs="Times New Roman"/>
            <w:color w:val="0000EE"/>
          </w:rPr>
          <w:t>24.1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задачами производства по делам об административных правонарушений являются всестороннее, полное, объективное и своевременное выяснение всех обстоятельств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>Доказательства в силу ст.</w:t>
      </w:r>
      <w:r>
        <w:rPr>
          <w:rFonts w:ascii="Times New Roman" w:eastAsia="Times New Roman" w:hAnsi="Times New Roman" w:cs="Times New Roman"/>
        </w:rPr>
        <w:t> </w:t>
      </w:r>
      <w:hyperlink r:id="rId7" w:tgtFrame="_blank" w:history="1">
        <w:r>
          <w:rPr>
            <w:rFonts w:ascii="Times New Roman" w:eastAsia="Times New Roman" w:hAnsi="Times New Roman" w:cs="Times New Roman"/>
            <w:color w:val="0000EE"/>
          </w:rPr>
          <w:t>26.11 КоАП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РФ оцениваются судьей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 xml:space="preserve">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8" w:history="1">
        <w:r>
          <w:rPr>
            <w:rFonts w:ascii="Times New Roman" w:eastAsia="Times New Roman" w:hAnsi="Times New Roman" w:cs="Times New Roman"/>
            <w:color w:val="0000EE"/>
          </w:rPr>
          <w:t>статье 115</w:t>
        </w:r>
      </w:hyperlink>
      <w:r>
        <w:rPr>
          <w:rFonts w:ascii="Times New Roman" w:eastAsia="Times New Roman" w:hAnsi="Times New Roman" w:cs="Times New Roman"/>
        </w:rPr>
        <w:t xml:space="preserve"> Уголовного кодекса Российской Федерации, если эти действия не содержат уголовно наказуемого </w:t>
      </w:r>
      <w:hyperlink r:id="rId9" w:history="1">
        <w:r>
          <w:rPr>
            <w:rFonts w:ascii="Times New Roman" w:eastAsia="Times New Roman" w:hAnsi="Times New Roman" w:cs="Times New Roman"/>
            <w:color w:val="0000EE"/>
          </w:rPr>
          <w:t>деяния</w:t>
        </w:r>
      </w:hyperlink>
      <w:r>
        <w:rPr>
          <w:rFonts w:ascii="Times New Roman" w:eastAsia="Times New Roman" w:hAnsi="Times New Roman" w:cs="Times New Roman"/>
        </w:rPr>
        <w:t xml:space="preserve">, влечет наложение административного штрафа в размере от пяти тысяч до </w:t>
      </w:r>
      <w:r>
        <w:rPr>
          <w:rStyle w:val="cat-SumInWordsgrp-19rplc-21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, предусмотренного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письменными доказательствами, которые имеются в деле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82 01 №</w:t>
      </w:r>
      <w:r>
        <w:rPr>
          <w:rFonts w:ascii="Times New Roman" w:eastAsia="Times New Roman" w:hAnsi="Times New Roman" w:cs="Times New Roman"/>
        </w:rPr>
        <w:t>144</w:t>
      </w:r>
      <w:r>
        <w:rPr>
          <w:rFonts w:ascii="Times New Roman" w:eastAsia="Times New Roman" w:hAnsi="Times New Roman" w:cs="Times New Roman"/>
        </w:rPr>
        <w:t>640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0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права, предусмотренные ст.25.1 КоАП РФ, ст.51 Конституции Российской Федерации, были разъяснены, с протоколом он ознакомлен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(л.д.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заявлением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заключением</w:t>
      </w:r>
      <w:r>
        <w:rPr>
          <w:rFonts w:ascii="Times New Roman" w:eastAsia="Times New Roman" w:hAnsi="Times New Roman" w:cs="Times New Roman"/>
        </w:rPr>
        <w:t>, письмом</w:t>
      </w:r>
      <w:r>
        <w:rPr>
          <w:rFonts w:ascii="Times New Roman" w:eastAsia="Times New Roman" w:hAnsi="Times New Roman" w:cs="Times New Roman"/>
        </w:rPr>
        <w:t>, кусп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3,4</w:t>
      </w:r>
      <w:r>
        <w:rPr>
          <w:rFonts w:ascii="Times New Roman" w:eastAsia="Times New Roman" w:hAnsi="Times New Roman" w:cs="Times New Roman"/>
        </w:rPr>
        <w:t>,8-10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- объяснени</w:t>
      </w:r>
      <w:r>
        <w:rPr>
          <w:rFonts w:ascii="Times New Roman" w:eastAsia="Times New Roman" w:hAnsi="Times New Roman" w:cs="Times New Roman"/>
        </w:rPr>
        <w:t xml:space="preserve">ями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5,7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);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ходатайством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(л.д.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Из материалов дела усматривается, что все процессуальные действия в отношении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Fonts w:ascii="Times New Roman" w:eastAsia="Times New Roman" w:hAnsi="Times New Roman" w:cs="Times New Roman"/>
        </w:rPr>
        <w:t>Мельник В.Н.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не усматривает оснований не доверять протоколу, составленному в отношении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должностным лицом в соответствующих графах.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ринимает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</w:t>
      </w:r>
      <w:r>
        <w:rPr>
          <w:rFonts w:ascii="Times New Roman" w:eastAsia="Times New Roman" w:hAnsi="Times New Roman" w:cs="Times New Roman"/>
        </w:rPr>
        <w:t xml:space="preserve"> правонарушителя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имущественное положение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>, мировым судьёй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Учитывая характер совершенного правонарушения, степень вины </w:t>
      </w:r>
      <w:r>
        <w:rPr>
          <w:rFonts w:ascii="Times New Roman" w:eastAsia="Times New Roman" w:hAnsi="Times New Roman" w:cs="Times New Roman"/>
        </w:rPr>
        <w:t>Мельник В.Н.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общественной опасности совершенного правонарушения, мировой судья считает, что применение наказания в виде административного штрафа является целесообразным и сможет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</w:t>
      </w:r>
      <w:r>
        <w:rPr>
          <w:rFonts w:ascii="Times New Roman" w:eastAsia="Times New Roman" w:hAnsi="Times New Roman" w:cs="Times New Roman"/>
        </w:rPr>
        <w:t>6.1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29.9,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29.10,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29.11 </w:t>
      </w:r>
      <w:r>
        <w:rPr>
          <w:rFonts w:ascii="Times New Roman" w:eastAsia="Times New Roman" w:hAnsi="Times New Roman" w:cs="Times New Roman"/>
        </w:rPr>
        <w:t>Кодекс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  <w:b/>
          <w:bCs/>
        </w:rPr>
        <w:t>П О С Т А Н О В И Л:</w:t>
      </w:r>
      <w:r>
        <w:rPr>
          <w:rFonts w:ascii="Times New Roman" w:eastAsia="Times New Roman" w:hAnsi="Times New Roman" w:cs="Times New Roman"/>
          <w:b/>
          <w:bCs/>
        </w:rPr>
        <w:t xml:space="preserve"> 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Мельник </w:t>
      </w:r>
      <w:r>
        <w:rPr>
          <w:rStyle w:val="cat-FIOgrp-16rplc-3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ст.6.1.1 Кодекса </w:t>
      </w:r>
      <w:r>
        <w:rPr>
          <w:rFonts w:ascii="Times New Roman" w:eastAsia="Times New Roman" w:hAnsi="Times New Roman" w:cs="Times New Roman"/>
        </w:rPr>
        <w:t xml:space="preserve">Российской Федерации </w:t>
      </w:r>
      <w:r>
        <w:rPr>
          <w:rFonts w:ascii="Times New Roman" w:eastAsia="Times New Roman" w:hAnsi="Times New Roman" w:cs="Times New Roman"/>
        </w:rPr>
        <w:t>об административных правонарушениях, и назначить е</w:t>
      </w:r>
      <w:r>
        <w:rPr>
          <w:rFonts w:ascii="Times New Roman" w:eastAsia="Times New Roman" w:hAnsi="Times New Roman" w:cs="Times New Roman"/>
        </w:rPr>
        <w:t>му</w:t>
      </w:r>
      <w:r>
        <w:rPr>
          <w:rFonts w:ascii="Times New Roman" w:eastAsia="Times New Roman" w:hAnsi="Times New Roman" w:cs="Times New Roman"/>
        </w:rPr>
        <w:t xml:space="preserve"> административное наказание в виде административного штрафа в размере </w:t>
      </w:r>
      <w:r>
        <w:rPr>
          <w:rStyle w:val="cat-Sumgrp-20rplc-34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Юридический адрес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Почтовый адрес: </w:t>
      </w:r>
      <w:r>
        <w:rPr>
          <w:rStyle w:val="cat-Addressgrp-5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60-летия СССР, 28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ОГРН 1149102019164 Банковские реквизиты: Получатель: УФК по </w:t>
      </w:r>
      <w:r>
        <w:rPr>
          <w:rStyle w:val="cat-Addressgrp-1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(Министерство юстиции </w:t>
      </w:r>
      <w:r>
        <w:rPr>
          <w:rStyle w:val="cat-Addressgrp-1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Наименование банка: Отделение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Банка России//УФК по </w:t>
      </w:r>
      <w:r>
        <w:rPr>
          <w:rStyle w:val="cat-Addressgrp-6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ИНН 9102013284 КПП 910201001 БИК 013510002 Единый казначейский счет 40102810645370000035 Казначейский счет 03100643000000017500 Лицевой счет 04752203230 в УФК по </w:t>
      </w:r>
      <w:r>
        <w:rPr>
          <w:rStyle w:val="cat-Addressgrp-1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Код Сводного реестра 35220323</w:t>
      </w:r>
      <w:r>
        <w:rPr>
          <w:rFonts w:ascii="Times New Roman" w:eastAsia="Times New Roman" w:hAnsi="Times New Roman" w:cs="Times New Roman"/>
        </w:rPr>
        <w:t xml:space="preserve"> КБК </w:t>
      </w:r>
      <w:r>
        <w:rPr>
          <w:rFonts w:ascii="Times New Roman" w:eastAsia="Times New Roman" w:hAnsi="Times New Roman" w:cs="Times New Roman"/>
        </w:rPr>
        <w:t>828 1 16 01063 01 0101 140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ОКТМО 35604101, </w:t>
      </w:r>
      <w:r>
        <w:rPr>
          <w:rFonts w:ascii="Times New Roman" w:eastAsia="Times New Roman" w:hAnsi="Times New Roman" w:cs="Times New Roman"/>
        </w:rPr>
        <w:t>ст. 6.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1 КоАП РФ</w:t>
      </w:r>
      <w:r>
        <w:rPr>
          <w:rFonts w:ascii="Times New Roman" w:eastAsia="Times New Roman" w:hAnsi="Times New Roman" w:cs="Times New Roman"/>
        </w:rPr>
        <w:t xml:space="preserve"> штрафы за побои</w:t>
      </w:r>
      <w:r>
        <w:rPr>
          <w:rFonts w:ascii="Times New Roman" w:eastAsia="Times New Roman" w:hAnsi="Times New Roman" w:cs="Times New Roman"/>
        </w:rPr>
        <w:t xml:space="preserve"> УИН </w:t>
      </w:r>
      <w:r>
        <w:rPr>
          <w:rFonts w:ascii="Times New Roman" w:eastAsia="Times New Roman" w:hAnsi="Times New Roman" w:cs="Times New Roman"/>
        </w:rPr>
        <w:t>0410760300295002822306178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4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через мирового судью судебного участка № 29 Бахчисарайского судебного района (</w:t>
      </w:r>
      <w:r>
        <w:rPr>
          <w:rStyle w:val="cat-Addressgrp-2rplc-5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5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10 суток со дня вручения или получения копии постановления.</w:t>
      </w:r>
    </w:p>
    <w:p>
      <w:pPr>
        <w:spacing w:before="0" w:after="0"/>
        <w:ind w:right="23" w:firstLine="567"/>
        <w:jc w:val="both"/>
      </w:pPr>
    </w:p>
    <w:p>
      <w:pPr>
        <w:spacing w:before="0" w:after="0"/>
        <w:ind w:right="23" w:firstLine="567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А.Ю. Черкашин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Dategrp-8rplc-11">
    <w:name w:val="cat-Date grp-8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FIOgrp-15rplc-15">
    <w:name w:val="cat-FIO grp-15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Dategrp-7rplc-17">
    <w:name w:val="cat-Date grp-7 rplc-17"/>
    <w:basedOn w:val="DefaultParagraphFont"/>
  </w:style>
  <w:style w:type="character" w:customStyle="1" w:styleId="cat-SumInWordsgrp-19rplc-21">
    <w:name w:val="cat-SumInWords grp-19 rplc-21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FIOgrp-16rplc-33">
    <w:name w:val="cat-FIO grp-16 rplc-33"/>
    <w:basedOn w:val="DefaultParagraphFont"/>
  </w:style>
  <w:style w:type="character" w:customStyle="1" w:styleId="cat-Sumgrp-20rplc-34">
    <w:name w:val="cat-Sum grp-20 rplc-3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Addressgrp-2rplc-50">
    <w:name w:val="cat-Address grp-2 rplc-50"/>
    <w:basedOn w:val="DefaultParagraphFont"/>
  </w:style>
  <w:style w:type="character" w:customStyle="1" w:styleId="cat-Addressgrp-1rplc-51">
    <w:name w:val="cat-Address grp-1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k-rf/osobennaia-chast/razdel-vii/glava-16/statia-115/?marker=fdoctlaw" TargetMode="External" /><Relationship Id="rId5" Type="http://schemas.openxmlformats.org/officeDocument/2006/relationships/hyperlink" Target="https://sudact.ru/law/koap/razdel-i/glava-2/statia-2.1/" TargetMode="External" /><Relationship Id="rId6" Type="http://schemas.openxmlformats.org/officeDocument/2006/relationships/hyperlink" Target="https://sudact.ru/law/koap/razdel-iv/glava-24/statia-24.1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consultantplus://offline/ref=75E1EB7CD9C9237D3913F5416FE8668BA5980224510FEA8A88275E3684A8369E5BB010058C821980KFJ0L" TargetMode="External" /><Relationship Id="rId9" Type="http://schemas.openxmlformats.org/officeDocument/2006/relationships/hyperlink" Target="consultantplus://offline/ref=75E1EB7CD9C9237D3913F5416FE8668BA5980224510FEA8A88275E3684A8369E5BB010058583K1J8L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