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2A44">
      <w:pPr>
        <w:spacing w:after="200" w:line="276" w:lineRule="auto"/>
        <w:ind w:right="23"/>
        <w:jc w:val="right"/>
      </w:pPr>
      <w:r>
        <w:t>Дело №5-29-285/2021</w:t>
      </w:r>
    </w:p>
    <w:p w:rsidR="00802A44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802A44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802A44">
      <w:pPr>
        <w:ind w:right="23" w:firstLine="851"/>
        <w:jc w:val="both"/>
      </w:pPr>
    </w:p>
    <w:p w:rsidR="00802A44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</w:t>
      </w:r>
      <w:r>
        <w:tab/>
        <w:t xml:space="preserve">   </w:t>
      </w:r>
      <w:r>
        <w:rPr>
          <w:rStyle w:val="cat-Addressgrp-0rplc-1"/>
        </w:rPr>
        <w:t>адрес</w:t>
      </w:r>
    </w:p>
    <w:p w:rsidR="00802A44">
      <w:pPr>
        <w:ind w:firstLine="709"/>
        <w:jc w:val="both"/>
      </w:pPr>
    </w:p>
    <w:p w:rsidR="00802A44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административных правонарушениях, предусмотренных ч.2 ст. 7.11, ч.1 ст.8.37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8rplc-7"/>
        </w:rPr>
        <w:t>паспортные данные</w:t>
      </w:r>
      <w:r>
        <w:t xml:space="preserve"> УССР,</w:t>
      </w:r>
      <w:r>
        <w:t xml:space="preserve"> гражданина Российской Федерации, неженатого,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 </w:t>
      </w:r>
    </w:p>
    <w:p w:rsidR="00802A44">
      <w:pPr>
        <w:ind w:firstLine="709"/>
        <w:jc w:val="center"/>
      </w:pPr>
      <w:r>
        <w:rPr>
          <w:b/>
          <w:bCs/>
        </w:rPr>
        <w:t>УСТАНОВИЛ:</w:t>
      </w:r>
    </w:p>
    <w:p w:rsidR="00802A44">
      <w:pPr>
        <w:ind w:firstLine="567"/>
        <w:jc w:val="both"/>
      </w:pPr>
      <w:r>
        <w:rPr>
          <w:rStyle w:val="cat-Dategrp-10rplc-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1rplc-10"/>
        </w:rPr>
        <w:t>время</w:t>
      </w:r>
      <w:r>
        <w:t xml:space="preserve"> гр. </w:t>
      </w:r>
      <w:r>
        <w:rPr>
          <w:rStyle w:val="cat-FIOgrp-18rplc-11"/>
        </w:rPr>
        <w:t>фио</w:t>
      </w:r>
      <w:r>
        <w:t xml:space="preserve"> совместно с гр. </w:t>
      </w:r>
      <w:r>
        <w:rPr>
          <w:rStyle w:val="cat-FIOgrp-19rplc-12"/>
        </w:rPr>
        <w:t>фио</w:t>
      </w:r>
      <w:r>
        <w:t xml:space="preserve"> и гр. </w:t>
      </w:r>
      <w:r>
        <w:rPr>
          <w:rStyle w:val="cat-FIOgrp-20rplc-13"/>
        </w:rPr>
        <w:t>фио</w:t>
      </w:r>
      <w:r>
        <w:t xml:space="preserve"> осуществлял де</w:t>
      </w:r>
      <w:r>
        <w:t xml:space="preserve">ятельность по преследованию и выслеживанию дичи (пункт 5 части 1 статьи 1 Федерального закона от </w:t>
      </w:r>
      <w:r>
        <w:rPr>
          <w:rStyle w:val="cat-Dategrp-11rplc-14"/>
        </w:rPr>
        <w:t>дата</w:t>
      </w:r>
      <w:r>
        <w:t xml:space="preserve"> № 209-ФЗ «Об охоте и о сохранении охотничьих ресурсов и о внесении изменений в Отдельные законодательные акты Российской Федерации») с целью обеспечения е</w:t>
      </w:r>
      <w:r>
        <w:t xml:space="preserve">ё добычи гр. </w:t>
      </w:r>
      <w:r>
        <w:rPr>
          <w:rStyle w:val="cat-FIOgrp-21rplc-15"/>
        </w:rPr>
        <w:t>фио</w:t>
      </w:r>
      <w:r>
        <w:t xml:space="preserve"> и </w:t>
      </w:r>
      <w:r>
        <w:rPr>
          <w:rStyle w:val="cat-FIOgrp-22rplc-16"/>
        </w:rPr>
        <w:t>фио</w:t>
      </w:r>
      <w:r>
        <w:t xml:space="preserve"> в закреплённых охотничьих угодьях </w:t>
      </w:r>
      <w:r>
        <w:rPr>
          <w:rStyle w:val="cat-OrganizationNamegrp-30rplc-17"/>
        </w:rPr>
        <w:t>наименование организации</w:t>
      </w:r>
      <w:r>
        <w:t xml:space="preserve"> </w:t>
      </w:r>
      <w:r>
        <w:rPr>
          <w:rStyle w:val="cat-Addressgrp-5rplc-18"/>
        </w:rPr>
        <w:t>адрес</w:t>
      </w:r>
      <w:r>
        <w:t xml:space="preserve"> в окрестностях </w:t>
      </w:r>
      <w:r>
        <w:rPr>
          <w:rStyle w:val="cat-Addressgrp-6rplc-19"/>
        </w:rPr>
        <w:t>адрес</w:t>
      </w:r>
      <w:r>
        <w:t xml:space="preserve"> без разрешения на добычу охотничьих ресурсов на данной территории, путёвки, без охотничьего билета единого федерального образца. В результате охоты</w:t>
      </w:r>
      <w:r>
        <w:t xml:space="preserve">, не имея при себе соответствующего разрешения для добычи охотничьих ресурсов, а также охотничьего билета, он незаконно добыл 1 особь кабана (1 самка), чем нарушил требования части 1, части 3 статьи 14, части 3 статьи 20, части 3 статьи 23, части 2 статьи </w:t>
      </w:r>
      <w:r>
        <w:t xml:space="preserve">29 </w:t>
      </w:r>
      <w:r>
        <w:t xml:space="preserve">Федерального закона от </w:t>
      </w:r>
      <w:r>
        <w:rPr>
          <w:rStyle w:val="cat-Dategrp-12rplc-20"/>
        </w:rPr>
        <w:t>дата</w:t>
      </w:r>
      <w:r>
        <w:t xml:space="preserve"> № 209- ФЗ «Об охоте и о сохранении охотничьих ресурсов и о внесении изменений в отдельные законодательные акты Российской Федерации», подпункт 5.1, 5.2 (подпункты 5.2.1, 5.2.2, 5.2.4) пункта 5 Правил охоты, утверждённых прика</w:t>
      </w:r>
      <w:r>
        <w:t xml:space="preserve">зом Минприроды России от </w:t>
      </w:r>
      <w:r>
        <w:rPr>
          <w:rStyle w:val="cat-Dategrp-13rplc-21"/>
        </w:rPr>
        <w:t>дата</w:t>
      </w:r>
      <w:r>
        <w:t xml:space="preserve"> № 477, чем совершил административное правонарушение, ответственность за которое предусмотрена  ч.2 ст. 7.11, ч.1 ст.8.37 Кодекса Российской Федерации</w:t>
      </w:r>
      <w:r>
        <w:t xml:space="preserve"> об административных правонарушениях. </w:t>
      </w:r>
    </w:p>
    <w:p w:rsidR="00802A44">
      <w:pPr>
        <w:ind w:firstLine="567"/>
        <w:jc w:val="both"/>
      </w:pPr>
      <w:r>
        <w:t xml:space="preserve">При рассмотрении </w:t>
      </w:r>
      <w:r>
        <w:rPr>
          <w:rStyle w:val="cat-Dategrp-9rplc-22"/>
        </w:rPr>
        <w:t>дата</w:t>
      </w:r>
      <w:r>
        <w:t xml:space="preserve"> дела об админист</w:t>
      </w:r>
      <w:r>
        <w:t xml:space="preserve">ративном правонарушении в судебном заседании  </w:t>
      </w:r>
      <w:r>
        <w:rPr>
          <w:rStyle w:val="cat-FIOgrp-23rplc-23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просил строго не наказывать. Ходатайств и каких-либо заявлений от него мировому судье не поступило.</w:t>
      </w:r>
    </w:p>
    <w:p w:rsidR="00802A44">
      <w:pPr>
        <w:ind w:firstLine="709"/>
        <w:jc w:val="both"/>
      </w:pPr>
      <w:r>
        <w:t xml:space="preserve">Заслушав пояснения </w:t>
      </w:r>
      <w:r>
        <w:rPr>
          <w:rStyle w:val="cat-FIOgrp-23rplc-24"/>
        </w:rPr>
        <w:t>фио</w:t>
      </w:r>
      <w:r>
        <w:t>, исследовав материалы дел</w:t>
      </w:r>
      <w:r>
        <w:t xml:space="preserve">а об административном правонарушении, мировой судья приходит к выводу о виновности </w:t>
      </w:r>
      <w:r>
        <w:rPr>
          <w:rStyle w:val="cat-FIOgrp-23rplc-25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802A44">
      <w:pPr>
        <w:ind w:firstLine="709"/>
        <w:jc w:val="both"/>
      </w:pPr>
      <w:r>
        <w:t>В силу ч.1 ст. </w:t>
      </w:r>
      <w:hyperlink r:id="rId4" w:tgtFrame="_blank" w:history="1">
        <w:r>
          <w:rPr>
            <w:color w:val="0000EE"/>
          </w:rPr>
          <w:t>2.1</w:t>
        </w:r>
        <w:r>
          <w:rPr>
            <w:color w:val="0000EE"/>
          </w:rPr>
          <w:t xml:space="preserve"> КоАП</w:t>
        </w:r>
      </w:hyperlink>
      <w:r>
        <w:t xml:space="preserve"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802A44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</w:t>
      </w:r>
      <w:r>
        <w:t>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</w:t>
      </w:r>
      <w:r>
        <w:t xml:space="preserve"> значение для правильного разрешения дела, а также причины и условия совершения административного правонарушения.</w:t>
      </w:r>
    </w:p>
    <w:p w:rsidR="00802A44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 xml:space="preserve"> Кодекса РФ об </w:t>
      </w:r>
      <w:r>
        <w:t xml:space="preserve">административных правонарушениях доказательствами по делу об административном правонарушении являются любые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</w:t>
      </w:r>
      <w:r>
        <w:t xml:space="preserve">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>
        <w:t>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02A44">
      <w:pPr>
        <w:ind w:firstLine="709"/>
        <w:jc w:val="both"/>
      </w:pPr>
      <w:r>
        <w:t>Согласно статье 34 Федерального закона «О животном мире» одним из видов пользования животным миром явля</w:t>
      </w:r>
      <w:r>
        <w:t>ется охота.</w:t>
      </w:r>
    </w:p>
    <w:p w:rsidR="00802A44">
      <w:pPr>
        <w:ind w:firstLine="709"/>
        <w:jc w:val="both"/>
      </w:pPr>
      <w:r>
        <w:t>Отношения в области охоты и сохранения охотничьих ресурсов на федеральном уровне регламентированы Федеральным законом № 209-ФЗ.</w:t>
      </w:r>
    </w:p>
    <w:p w:rsidR="00802A44">
      <w:pPr>
        <w:ind w:firstLine="709"/>
        <w:jc w:val="both"/>
      </w:pPr>
      <w:r>
        <w:t>Согласно ч. 3 ст. </w:t>
      </w:r>
      <w:hyperlink r:id="rId7" w:tgtFrame="_blank" w:history="1">
        <w:r>
          <w:rPr>
            <w:color w:val="0000EE"/>
          </w:rPr>
          <w:t>14</w:t>
        </w:r>
      </w:hyperlink>
      <w:r>
        <w:t> Федерального закона № 209-ФЗ любительская и спортивная охота в закрепленных охотничьих угодьях осуществляется при наличии разрешения на добычу охотничьих ресурсов.</w:t>
      </w:r>
    </w:p>
    <w:p w:rsidR="00802A44">
      <w:pPr>
        <w:ind w:firstLine="709"/>
        <w:jc w:val="both"/>
      </w:pPr>
      <w:r>
        <w:t xml:space="preserve">В силу части 1 статьи 29 Федерального закона </w:t>
      </w:r>
      <w:r>
        <w:t>от</w:t>
      </w:r>
      <w:r>
        <w:t xml:space="preserve"> «</w:t>
      </w:r>
      <w:r>
        <w:t>Об</w:t>
      </w:r>
      <w:r>
        <w:t xml:space="preserve"> охоте и о сохранении охот</w:t>
      </w:r>
      <w:r>
        <w:t>ничьих ресурсов и о внесении изменений в отдельные законодательные акты Российской Федерации», разрешения на добычу охотничьих ресурсов выдаются физическим лицам, у которых возникло право на добычу охотничьих ресурсов.</w:t>
      </w:r>
    </w:p>
    <w:p w:rsidR="00802A44">
      <w:pPr>
        <w:ind w:firstLine="709"/>
        <w:jc w:val="both"/>
      </w:pPr>
      <w:r>
        <w:t>Часть 5 статьи </w:t>
      </w:r>
      <w:hyperlink r:id="rId8" w:tgtFrame="_blank" w:history="1">
        <w:r>
          <w:rPr>
            <w:color w:val="0000EE"/>
          </w:rPr>
          <w:t>31</w:t>
        </w:r>
      </w:hyperlink>
      <w:r>
        <w:t> Федерального закона N 209-ФЗ гласит, что перечень документов, представляемых одновременно с заявками на выдачу бланков разрешений на добычу охотничьих ресурсов, а та</w:t>
      </w:r>
      <w:r>
        <w:t>кже порядок выдачи разрешений на добычу охотничьих ресурсов, форма бланка разрешения на добычу охотничьих ресурсов устанавливаются уполномоченным федеральным органом исполнительной власти.</w:t>
      </w:r>
    </w:p>
    <w:p w:rsidR="00802A44">
      <w:pPr>
        <w:ind w:firstLine="709"/>
        <w:jc w:val="both"/>
      </w:pPr>
      <w:r>
        <w:t xml:space="preserve">Положениями п. 3.1 Правил охоты, утвержденными Приказом Минприроды </w:t>
      </w:r>
      <w:r>
        <w:t xml:space="preserve">России </w:t>
      </w:r>
      <w:r>
        <w:t>от</w:t>
      </w:r>
      <w:r>
        <w:t xml:space="preserve"> </w:t>
      </w:r>
      <w:r>
        <w:rPr>
          <w:rStyle w:val="cat-Dategrp-14rplc-26"/>
        </w:rPr>
        <w:t>дата</w:t>
      </w:r>
      <w:r>
        <w:t xml:space="preserve"> № 512 установлено, что при осуществлении охоты охотник обязан соблюдать настоящие Правила.</w:t>
      </w:r>
    </w:p>
    <w:p w:rsidR="00802A44">
      <w:pPr>
        <w:ind w:firstLine="709"/>
        <w:jc w:val="both"/>
      </w:pPr>
      <w:r>
        <w:t>В соответствии с ч.2 ст. 7.11 Кодекса Российской Федерации об административных правонарушениях добыча копытных животных и медведей, относящихся к охот</w:t>
      </w:r>
      <w:r>
        <w:t>ничьим ресурсам, без разрешения, если разрешение обязательно, либо с нарушением условий, предусмотренных разрешением, влечет лишение права осуществлять охоту на срок от одного года до трех лет.</w:t>
      </w:r>
    </w:p>
    <w:p w:rsidR="00802A44">
      <w:pPr>
        <w:ind w:firstLine="709"/>
        <w:jc w:val="both"/>
      </w:pPr>
      <w:r>
        <w:t xml:space="preserve">Согласно части 1 статьи 8.37 Кодекса об административных правонарушениях Российской Федерации нарушение правил охоты, за исключением случаев, предусмотренных </w:t>
      </w:r>
      <w:hyperlink r:id="rId9" w:history="1">
        <w:r>
          <w:rPr>
            <w:color w:val="0000EE"/>
          </w:rPr>
          <w:t>частями 1.2</w:t>
        </w:r>
      </w:hyperlink>
      <w:r>
        <w:t xml:space="preserve">, </w:t>
      </w:r>
      <w:hyperlink r:id="rId10" w:history="1">
        <w:r>
          <w:rPr>
            <w:color w:val="0000EE"/>
          </w:rPr>
          <w:t>1.3</w:t>
        </w:r>
      </w:hyperlink>
      <w:r>
        <w:t xml:space="preserve"> настоящей статьи, влечет наложение административного штрафа на граждан в размере от</w:t>
      </w:r>
      <w:r>
        <w:t xml:space="preserve"> пятисот до </w:t>
      </w:r>
      <w:r>
        <w:rPr>
          <w:rStyle w:val="cat-SumInWordsgrp-25rplc-27"/>
        </w:rPr>
        <w:t>сумма прописью</w:t>
      </w:r>
      <w:r>
        <w:t xml:space="preserve"> с конфискацией орудий охоты или без таковой или лишение права осуществлять охоту на срок до двух лет;</w:t>
      </w:r>
      <w:r>
        <w:t xml:space="preserve"> на должностных лиц - от двадцати тысяч </w:t>
      </w:r>
      <w:r>
        <w:t>до</w:t>
      </w:r>
      <w:r>
        <w:t xml:space="preserve"> </w:t>
      </w:r>
      <w:r>
        <w:rPr>
          <w:rStyle w:val="cat-SumInWordsgrp-26rplc-28"/>
        </w:rPr>
        <w:t>сумма</w:t>
      </w:r>
      <w:r>
        <w:rPr>
          <w:rStyle w:val="cat-SumInWordsgrp-26rplc-28"/>
        </w:rPr>
        <w:t xml:space="preserve"> прописью</w:t>
      </w:r>
      <w:r>
        <w:t xml:space="preserve"> с конфискацией орудий охоты или без таковой.</w:t>
      </w:r>
    </w:p>
    <w:p w:rsidR="00802A44">
      <w:pPr>
        <w:ind w:firstLine="709"/>
        <w:jc w:val="both"/>
      </w:pPr>
      <w:r>
        <w:t xml:space="preserve">Факт совершения </w:t>
      </w:r>
      <w:r>
        <w:rPr>
          <w:rStyle w:val="cat-FIOgrp-23rplc-29"/>
        </w:rPr>
        <w:t>фио</w:t>
      </w:r>
      <w:r>
        <w:t xml:space="preserve"> вышеу</w:t>
      </w:r>
      <w:r>
        <w:t>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802A44">
      <w:pPr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rPr>
          <w:rStyle w:val="cat-Dategrp-10rplc-30"/>
        </w:rPr>
        <w:t>дата</w:t>
      </w:r>
      <w:r>
        <w:t xml:space="preserve"> № 0010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3rplc-31"/>
        </w:rPr>
        <w:t>фио</w:t>
      </w:r>
      <w:r>
        <w:t xml:space="preserve"> права, пр</w:t>
      </w:r>
      <w:r>
        <w:t xml:space="preserve">едусмотренные ст.25.1 КоАП РФ, ст.51 Конституции Российской Федерации, были разъяснены, с протоколом </w:t>
      </w:r>
      <w:r>
        <w:t>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3rplc-32"/>
        </w:rPr>
        <w:t>фио</w:t>
      </w:r>
      <w:r>
        <w:t xml:space="preserve"> собственноручно написал: «с нарушением согласен, вину свою признаю» (</w:t>
      </w:r>
      <w:r>
        <w:t>л.д</w:t>
      </w:r>
      <w:r>
        <w:t>. 2);</w:t>
      </w:r>
    </w:p>
    <w:p w:rsidR="00802A44">
      <w:pPr>
        <w:ind w:firstLine="709"/>
        <w:jc w:val="both"/>
      </w:pPr>
      <w:r>
        <w:t xml:space="preserve">- объяснением </w:t>
      </w:r>
      <w:r>
        <w:rPr>
          <w:rStyle w:val="cat-FIOgrp-23rplc-33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0rplc-34"/>
        </w:rPr>
        <w:t>дата</w:t>
      </w:r>
      <w:r>
        <w:t xml:space="preserve"> (</w:t>
      </w:r>
      <w:r>
        <w:t>л.д</w:t>
      </w:r>
      <w:r>
        <w:t>. 3);</w:t>
      </w:r>
    </w:p>
    <w:p w:rsidR="00802A44">
      <w:pPr>
        <w:ind w:firstLine="709"/>
        <w:jc w:val="both"/>
      </w:pPr>
      <w:r>
        <w:t xml:space="preserve">- объяснением свидетеля </w:t>
      </w:r>
      <w:r>
        <w:t>от</w:t>
      </w:r>
      <w:r>
        <w:t xml:space="preserve"> </w:t>
      </w:r>
      <w:r>
        <w:rPr>
          <w:rStyle w:val="cat-Dategrp-10rplc-35"/>
        </w:rPr>
        <w:t>дата</w:t>
      </w:r>
      <w:r>
        <w:t xml:space="preserve"> (</w:t>
      </w:r>
      <w:r>
        <w:t>л.д</w:t>
      </w:r>
      <w:r>
        <w:t>. 4);</w:t>
      </w:r>
    </w:p>
    <w:p w:rsidR="00802A44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(л.д.6-14);</w:t>
      </w:r>
    </w:p>
    <w:p w:rsidR="00802A44">
      <w:pPr>
        <w:ind w:firstLine="709"/>
        <w:jc w:val="both"/>
      </w:pPr>
      <w:r>
        <w:t>- диском с видеозаписью (</w:t>
      </w:r>
      <w:r>
        <w:t>л.д</w:t>
      </w:r>
      <w:r>
        <w:t>. 15).</w:t>
      </w:r>
    </w:p>
    <w:p w:rsidR="00802A44">
      <w:pPr>
        <w:ind w:firstLine="709"/>
        <w:jc w:val="both"/>
      </w:pPr>
      <w:r>
        <w:t>Из материалов дела усматривается, что</w:t>
      </w:r>
      <w:r>
        <w:t xml:space="preserve"> все процессуальные действия в отношении </w:t>
      </w:r>
      <w:r>
        <w:rPr>
          <w:rStyle w:val="cat-FIOgrp-23rplc-3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802A44">
      <w:pPr>
        <w:ind w:firstLine="709"/>
        <w:jc w:val="both"/>
      </w:pPr>
      <w:r>
        <w:t>Мировым судьей оценивались доказательства по внутреннему убеждению, основа</w:t>
      </w:r>
      <w:r>
        <w:t xml:space="preserve">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3rplc-37"/>
        </w:rPr>
        <w:t>фио</w:t>
      </w:r>
    </w:p>
    <w:p w:rsidR="00802A44">
      <w:pPr>
        <w:ind w:firstLine="709"/>
        <w:jc w:val="both"/>
      </w:pPr>
      <w:r>
        <w:t>Мировой судья не усматривает оснований не доверять протоколу, составлен</w:t>
      </w:r>
      <w:r>
        <w:t xml:space="preserve">ному в отношении </w:t>
      </w:r>
      <w:r>
        <w:rPr>
          <w:rStyle w:val="cat-FIOgrp-23rplc-38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802A44">
      <w:pPr>
        <w:ind w:firstLine="709"/>
        <w:jc w:val="both"/>
      </w:pPr>
      <w:r>
        <w:t>Обстоятельством, смягчающим админ</w:t>
      </w:r>
      <w:r>
        <w:t xml:space="preserve">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3rplc-39"/>
        </w:rPr>
        <w:t>фио</w:t>
      </w:r>
      <w:r>
        <w:t>, мировым судьёй  не установлено.</w:t>
      </w:r>
    </w:p>
    <w:p w:rsidR="00802A44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3rplc-40"/>
        </w:rPr>
        <w:t>фио</w:t>
      </w:r>
      <w:r>
        <w:t xml:space="preserve"> ад</w:t>
      </w:r>
      <w:r>
        <w:t>министративного правонарушения, личность правонарушителя, его имущественное и семейное положение.</w:t>
      </w:r>
    </w:p>
    <w:p w:rsidR="00802A44">
      <w:pPr>
        <w:ind w:firstLine="709"/>
        <w:jc w:val="both"/>
      </w:pPr>
      <w:r>
        <w:t>Согласно части 1 статьи </w:t>
      </w:r>
      <w:hyperlink r:id="rId11" w:tgtFrame="_blank" w:history="1">
        <w:r>
          <w:rPr>
            <w:color w:val="0000EE"/>
          </w:rPr>
          <w:t>4.4</w:t>
        </w:r>
      </w:hyperlink>
      <w:r>
        <w:t> Кодекса Российской Федерации об административн</w:t>
      </w:r>
      <w:r>
        <w:t>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802A44">
      <w:pPr>
        <w:ind w:firstLine="709"/>
        <w:jc w:val="both"/>
      </w:pPr>
      <w:r>
        <w:t>Аналогичная правовая позиция изложена в пункте 24 Постановления Пленума Верхо</w:t>
      </w:r>
      <w:r>
        <w:t xml:space="preserve">вного Суда Российской Федерации </w:t>
      </w:r>
      <w:r>
        <w:t>от</w:t>
      </w:r>
      <w:r>
        <w:t xml:space="preserve"> </w:t>
      </w:r>
      <w:r>
        <w:rPr>
          <w:rStyle w:val="cat-Dategrp-15rplc-41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802A44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</w:t>
      </w:r>
      <w:r>
        <w:t xml:space="preserve">обходимо назначить </w:t>
      </w:r>
      <w:r>
        <w:rPr>
          <w:rStyle w:val="cat-FIOgrp-23rplc-42"/>
        </w:rPr>
        <w:t>фио</w:t>
      </w:r>
      <w:r>
        <w:t xml:space="preserve"> административное наказание в виде штрафа в размере </w:t>
      </w:r>
      <w:r>
        <w:rPr>
          <w:rStyle w:val="cat-Sumgrp-27rplc-43"/>
        </w:rPr>
        <w:t>сумма</w:t>
      </w:r>
      <w:r>
        <w:t xml:space="preserve"> без конфискации орудий охоты, предусмотренного частью 1 статьи 8.37 Кодекса Российской Федерации об административных правонарушениях.</w:t>
      </w:r>
    </w:p>
    <w:p w:rsidR="00802A44">
      <w:pPr>
        <w:ind w:firstLine="709"/>
        <w:jc w:val="both"/>
      </w:pPr>
      <w:r>
        <w:t xml:space="preserve">Кроме того, необходимо назначить </w:t>
      </w:r>
      <w:r>
        <w:rPr>
          <w:rStyle w:val="cat-FIOgrp-23rplc-44"/>
        </w:rPr>
        <w:t>фио</w:t>
      </w:r>
      <w:r>
        <w:t xml:space="preserve"> админ</w:t>
      </w:r>
      <w:r>
        <w:t>истративное наказание в виде лишения права осуществлять охоту на срок один год, что предусмотрено частью 2 статьи 7.11 Кодекса Российской Федерации об административных правонарушениях.</w:t>
      </w:r>
    </w:p>
    <w:p w:rsidR="00802A44">
      <w:pPr>
        <w:ind w:firstLine="709"/>
        <w:jc w:val="both"/>
      </w:pPr>
      <w:r>
        <w:t>На основании изложенного, руководствуясь ч.2 ст. 7.11, ч.1 ст.8.37, ста</w:t>
      </w:r>
      <w:r>
        <w:t>тьями 29.10, 29.11 Кодекса Российской Федерации об административных правонарушениях, мировой судья</w:t>
      </w:r>
    </w:p>
    <w:p w:rsidR="00802A44">
      <w:pPr>
        <w:ind w:firstLine="709"/>
        <w:jc w:val="both"/>
      </w:pPr>
      <w:r>
        <w:t xml:space="preserve">                                                  ПОСТАНОВИЛ:</w:t>
      </w:r>
    </w:p>
    <w:p w:rsidR="00802A44">
      <w:pPr>
        <w:ind w:firstLine="709"/>
        <w:jc w:val="both"/>
      </w:pPr>
      <w:r>
        <w:rPr>
          <w:rStyle w:val="cat-FIOgrp-16rplc-45"/>
        </w:rPr>
        <w:t>фио</w:t>
      </w:r>
      <w:r>
        <w:t xml:space="preserve">, </w:t>
      </w:r>
      <w:r>
        <w:rPr>
          <w:rStyle w:val="cat-PassportDatagrp-29rplc-46"/>
        </w:rPr>
        <w:t>паспортные данные</w:t>
      </w:r>
      <w:r>
        <w:t>, признать виновным в совершении административного правонарушения, предус</w:t>
      </w:r>
      <w:r>
        <w:t xml:space="preserve">мотренного ч.2 ст. 7.11 Кодекса Российской Федерации об административных правонарушениях и назначить ему наказание в виде лишения права осуществлять охоту на срок 1 (один) год. </w:t>
      </w:r>
    </w:p>
    <w:p w:rsidR="00802A44">
      <w:pPr>
        <w:ind w:firstLine="709"/>
        <w:jc w:val="both"/>
      </w:pPr>
      <w:r>
        <w:rPr>
          <w:rStyle w:val="cat-FIOgrp-16rplc-47"/>
        </w:rPr>
        <w:t>фио</w:t>
      </w:r>
      <w:r>
        <w:t xml:space="preserve">, </w:t>
      </w:r>
      <w:r>
        <w:rPr>
          <w:rStyle w:val="cat-PassportDatagrp-29rplc-48"/>
        </w:rPr>
        <w:t>паспортные данные</w:t>
      </w:r>
      <w:r>
        <w:t>, признать виновным в совершении административного право</w:t>
      </w:r>
      <w:r>
        <w:t xml:space="preserve">нарушения, предусмотренного ч.1 ст.8.37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7rplc-49"/>
        </w:rPr>
        <w:t>сумма</w:t>
      </w:r>
      <w:r>
        <w:t xml:space="preserve"> без конфискации орудий охоты. </w:t>
      </w:r>
    </w:p>
    <w:p w:rsidR="00802A44">
      <w:pPr>
        <w:ind w:firstLine="709"/>
        <w:jc w:val="both"/>
      </w:pPr>
      <w:r>
        <w:t xml:space="preserve">В соответствии с частью 1 статьи 32.2 Кодекса </w:t>
      </w:r>
      <w:r>
        <w:t>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 xml:space="preserve">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</w:t>
      </w:r>
    </w:p>
    <w:p w:rsidR="00802A44">
      <w:pPr>
        <w:ind w:firstLine="709"/>
        <w:jc w:val="both"/>
      </w:pPr>
      <w:r>
        <w:t>Штраф необходимо перечислить по следующим банковским реквизит</w:t>
      </w:r>
      <w:r>
        <w:t xml:space="preserve">ам: Получатель платежа: Юридический адрес: </w:t>
      </w:r>
      <w:r>
        <w:rPr>
          <w:rStyle w:val="cat-Addressgrp-7rplc-50"/>
        </w:rPr>
        <w:t>адрес</w:t>
      </w:r>
      <w:r>
        <w:t xml:space="preserve">60-летия СССР, 28 Почтовый адрес: </w:t>
      </w:r>
      <w:r>
        <w:rPr>
          <w:rStyle w:val="cat-Addressgrp-7rplc-51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52"/>
        </w:rPr>
        <w:t>адрес</w:t>
      </w:r>
      <w:r>
        <w:t xml:space="preserve"> (Министерство юстиции </w:t>
      </w:r>
      <w:r>
        <w:rPr>
          <w:rStyle w:val="cat-Addressgrp-1rplc-53"/>
        </w:rPr>
        <w:t>адрес</w:t>
      </w:r>
      <w:r>
        <w:t xml:space="preserve">) Наименование банка: Отделение </w:t>
      </w:r>
      <w:r>
        <w:rPr>
          <w:rStyle w:val="cat-Addressgrp-1rplc-54"/>
        </w:rPr>
        <w:t>адрес</w:t>
      </w:r>
      <w:r>
        <w:t xml:space="preserve"> Банка России//УФК по </w:t>
      </w:r>
      <w:r>
        <w:rPr>
          <w:rStyle w:val="cat-Addressgrp-8rplc-55"/>
        </w:rPr>
        <w:t>адрес</w:t>
      </w:r>
      <w:r>
        <w:t xml:space="preserve"> ИНН </w:t>
      </w:r>
      <w:r>
        <w:rPr>
          <w:rStyle w:val="cat-PhoneNumbergrp-32rplc-56"/>
        </w:rPr>
        <w:t>телефон</w:t>
      </w:r>
      <w:r>
        <w:t xml:space="preserve"> КПП </w:t>
      </w:r>
      <w:r>
        <w:rPr>
          <w:rStyle w:val="cat-PhoneNumbergrp-33rplc-57"/>
        </w:rPr>
        <w:t>телефон</w:t>
      </w:r>
      <w:r>
        <w:t xml:space="preserve"> БИК </w:t>
      </w:r>
      <w:r>
        <w:rPr>
          <w:rStyle w:val="cat-PhoneNumbergrp-34rplc-5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5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6rplc-61"/>
        </w:rPr>
        <w:t>телефон</w:t>
      </w:r>
      <w:r>
        <w:t xml:space="preserve"> ОКТМО </w:t>
      </w:r>
      <w:r>
        <w:rPr>
          <w:rStyle w:val="cat-PhoneNumbergrp-37rplc-62"/>
        </w:rPr>
        <w:t>телефон</w:t>
      </w:r>
      <w:r>
        <w:t xml:space="preserve"> КБК: </w:t>
      </w:r>
      <w:r>
        <w:rPr>
          <w:rStyle w:val="cat-PhoneNumbergrp-38rplc-63"/>
        </w:rPr>
        <w:t>телефон</w:t>
      </w:r>
      <w:r>
        <w:t xml:space="preserve"> </w:t>
      </w:r>
      <w:r>
        <w:rPr>
          <w:rStyle w:val="cat-PhoneNumbergrp-39rplc-64"/>
        </w:rPr>
        <w:t>телефон</w:t>
      </w:r>
      <w:r>
        <w:t>. Статья</w:t>
      </w:r>
      <w:r>
        <w:t xml:space="preserve"> 37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802A44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участка № 29 Бахчисарайс</w:t>
      </w:r>
      <w:r>
        <w:t>кого судебного района (</w:t>
      </w:r>
      <w:r>
        <w:rPr>
          <w:rStyle w:val="cat-Addressgrp-2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802A44">
      <w:pPr>
        <w:ind w:firstLine="709"/>
        <w:jc w:val="both"/>
      </w:pPr>
    </w:p>
    <w:p w:rsidR="00802A44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4rplc-6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4"/>
    <w:rsid w:val="00802A44"/>
    <w:rsid w:val="00FB6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31rplc-10">
    <w:name w:val="cat-Time grp-31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OrganizationNamegrp-30rplc-17">
    <w:name w:val="cat-OrganizationName grp-30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SumInWordsgrp-25rplc-27">
    <w:name w:val="cat-SumInWords grp-25 rplc-27"/>
    <w:basedOn w:val="DefaultParagraphFont"/>
  </w:style>
  <w:style w:type="character" w:customStyle="1" w:styleId="cat-SumInWordsgrp-26rplc-28">
    <w:name w:val="cat-SumInWords grp-26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Sumgrp-27rplc-43">
    <w:name w:val="cat-Sum grp-27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PassportDatagrp-29rplc-46">
    <w:name w:val="cat-PassportData grp-29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PassportDatagrp-29rplc-48">
    <w:name w:val="cat-PassportData grp-29 rplc-48"/>
    <w:basedOn w:val="DefaultParagraphFont"/>
  </w:style>
  <w:style w:type="character" w:customStyle="1" w:styleId="cat-Sumgrp-27rplc-49">
    <w:name w:val="cat-Sum grp-27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6rplc-61">
    <w:name w:val="cat-PhoneNumber grp-36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4rplc-68">
    <w:name w:val="cat-FIO grp-24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9BCCC6DE4DEFF63CB0CBF0C9B92377F036E954A2D8BB2F81C842799DFD0A5DABC9113A358EJAg9H" TargetMode="External" /><Relationship Id="rId11" Type="http://schemas.openxmlformats.org/officeDocument/2006/relationships/hyperlink" Target="https://sudact.ru/law/koap/razdel-i/glava-4/statia-4.4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sudact.ru/law/federalnyi-zakon-ot-26121995-n-209-fz-o/glava-ii/statia-14/" TargetMode="External" /><Relationship Id="rId8" Type="http://schemas.openxmlformats.org/officeDocument/2006/relationships/hyperlink" Target="https://sudact.ru/law/federalnyi-zakon-ot-24072009-n-209-fz-ob/glava-5/statia-31/" TargetMode="External" /><Relationship Id="rId9" Type="http://schemas.openxmlformats.org/officeDocument/2006/relationships/hyperlink" Target="consultantplus://offline/ref=CF9BCCC6DE4DEFF63CB0CBF0C9B92377F036E954A2D8BB2F81C842799DFD0A5DABC9113A358EJAg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