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№5-29-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95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3"/>
        <w:jc w:val="right"/>
      </w:pP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</w:pPr>
    </w:p>
    <w:p>
      <w:pPr>
        <w:spacing w:before="0" w:after="0"/>
        <w:ind w:right="23"/>
        <w:jc w:val="both"/>
      </w:pPr>
      <w:r>
        <w:rPr>
          <w:rStyle w:val="cat-Dategrp-11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right="23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 мирового судьи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мировой судья судебного участка № 28 Бахчисарайского судебного района (</w:t>
      </w:r>
      <w:r>
        <w:rPr>
          <w:rStyle w:val="cat-Addressgrp-2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Style w:val="cat-FIOgrp-19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</w:t>
      </w:r>
      <w:r>
        <w:rPr>
          <w:rStyle w:val="cat-Addressgrp-0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материалы дела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</w:rPr>
        <w:t>10.5.1</w:t>
      </w:r>
      <w:r>
        <w:rPr>
          <w:rFonts w:ascii="Times New Roman" w:eastAsia="Times New Roman" w:hAnsi="Times New Roman" w:cs="Times New Roman"/>
        </w:rPr>
        <w:t xml:space="preserve"> КоАП РФ, в отношении </w:t>
      </w:r>
      <w:r>
        <w:rPr>
          <w:rStyle w:val="cat-FIOgrp-20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5rplc-10"/>
          <w:rFonts w:ascii="Times New Roman" w:eastAsia="Times New Roman" w:hAnsi="Times New Roman" w:cs="Times New Roman"/>
        </w:rPr>
        <w:t>...</w:t>
      </w:r>
      <w:r>
        <w:rPr>
          <w:rStyle w:val="cat-PassportDatagrp-25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официально не трудоустроенного, </w:t>
      </w:r>
      <w:r>
        <w:rPr>
          <w:rFonts w:ascii="Times New Roman" w:eastAsia="Times New Roman" w:hAnsi="Times New Roman" w:cs="Times New Roman"/>
        </w:rPr>
        <w:t>холостого</w:t>
      </w:r>
      <w:r>
        <w:rPr>
          <w:rFonts w:ascii="Times New Roman" w:eastAsia="Times New Roman" w:hAnsi="Times New Roman" w:cs="Times New Roman"/>
        </w:rPr>
        <w:t xml:space="preserve">, со слов инвалидом I и II группы не является, не военнослужащий, 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3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6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7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удостоверяющий личность – </w:t>
      </w:r>
      <w:r>
        <w:rPr>
          <w:rStyle w:val="cat-PassportDatagrp-26rplc-17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7rplc-18"/>
          <w:rFonts w:ascii="Times New Roman" w:eastAsia="Times New Roman" w:hAnsi="Times New Roman" w:cs="Times New Roman"/>
        </w:rPr>
        <w:t>...</w:t>
      </w:r>
      <w:r>
        <w:rPr>
          <w:rStyle w:val="cat-ExternalSystemDefinedgrp-36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8"/>
        <w:jc w:val="both"/>
      </w:pPr>
      <w:r>
        <w:rPr>
          <w:rStyle w:val="cat-Dategrp-12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7rplc-2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ходе </w:t>
      </w:r>
      <w:r>
        <w:rPr>
          <w:rFonts w:ascii="Times New Roman" w:eastAsia="Times New Roman" w:hAnsi="Times New Roman" w:cs="Times New Roman"/>
        </w:rPr>
        <w:t xml:space="preserve">осмотра места происшествия по адресу: </w:t>
      </w:r>
      <w:r>
        <w:rPr>
          <w:rStyle w:val="cat-Addressgrp-6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7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установлено, что </w:t>
      </w:r>
      <w:r>
        <w:rPr>
          <w:rFonts w:ascii="Times New Roman" w:eastAsia="Times New Roman" w:hAnsi="Times New Roman" w:cs="Times New Roman"/>
        </w:rPr>
        <w:t xml:space="preserve">гражданин </w:t>
      </w:r>
      <w:r>
        <w:rPr>
          <w:rStyle w:val="cat-FIOgrp-21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незаконно культивировал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шесть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конопли, что подтверждается заключением экспертизы </w:t>
      </w:r>
      <w:r>
        <w:rPr>
          <w:rFonts w:ascii="Times New Roman" w:eastAsia="Times New Roman" w:hAnsi="Times New Roman" w:cs="Times New Roman"/>
        </w:rPr>
        <w:t>№ 1/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733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представленн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</w:rPr>
        <w:t xml:space="preserve"> на экспертизу </w:t>
      </w:r>
      <w:r>
        <w:rPr>
          <w:rFonts w:ascii="Times New Roman" w:eastAsia="Times New Roman" w:hAnsi="Times New Roman" w:cs="Times New Roman"/>
        </w:rPr>
        <w:t>шесть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являются наркотическими </w:t>
      </w:r>
      <w:r>
        <w:rPr>
          <w:rFonts w:ascii="Times New Roman" w:eastAsia="Times New Roman" w:hAnsi="Times New Roman" w:cs="Times New Roman"/>
        </w:rPr>
        <w:t>растениями</w:t>
      </w:r>
      <w:r>
        <w:rPr>
          <w:rFonts w:ascii="Times New Roman" w:eastAsia="Times New Roman" w:hAnsi="Times New Roman" w:cs="Times New Roman"/>
        </w:rPr>
        <w:t xml:space="preserve"> 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, чем совершил правонарушение, </w:t>
      </w:r>
      <w:r>
        <w:rPr>
          <w:rFonts w:ascii="Times New Roman" w:eastAsia="Times New Roman" w:hAnsi="Times New Roman" w:cs="Times New Roman"/>
        </w:rPr>
        <w:t xml:space="preserve">ответственность за которое </w:t>
      </w:r>
      <w:r>
        <w:rPr>
          <w:rFonts w:ascii="Times New Roman" w:eastAsia="Times New Roman" w:hAnsi="Times New Roman" w:cs="Times New Roman"/>
        </w:rPr>
        <w:t>предусмотрен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статьей 10.5.1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21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свою признал, в содеянном раскаялся, просил</w:t>
      </w:r>
      <w:r>
        <w:rPr>
          <w:rFonts w:ascii="Times New Roman" w:eastAsia="Times New Roman" w:hAnsi="Times New Roman" w:cs="Times New Roman"/>
        </w:rPr>
        <w:t xml:space="preserve"> назначить минимальное наказание в виде штрафа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Каких-либо заявлений, ходатайств от него мировому судье не поступило.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пояснения </w:t>
      </w:r>
      <w:r>
        <w:rPr>
          <w:rStyle w:val="cat-FIOgrp-19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19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 по следующим основаниям.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Постановлению Правительства Российской Федерации от </w:t>
      </w:r>
      <w:r>
        <w:rPr>
          <w:rStyle w:val="cat-Dategrp-14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934 «Об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размера культивирования растений, содержащих наркотические средства или психотропные вещества либо их прекурсоры, для целей статьи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231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Уголовного кодекса Российской Федерации, а также об изменении и признании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утратившими</w:t>
      </w:r>
      <w:r>
        <w:rPr>
          <w:rFonts w:ascii="Times New Roman" w:eastAsia="Times New Roman" w:hAnsi="Times New Roman" w:cs="Times New Roman"/>
        </w:rP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прекурсоры» конопля (растение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 включено в перечень растений, содержащих наркотические средства, подлежащее контролю в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ст.</w:t>
      </w:r>
      <w:r>
        <w:rPr>
          <w:rFonts w:ascii="Times New Roman" w:eastAsia="Times New Roman" w:hAnsi="Times New Roman" w:cs="Times New Roman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Федерального закона от </w:t>
      </w:r>
      <w:r>
        <w:rPr>
          <w:rStyle w:val="cat-Dategrp-15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3-ФЗ «О наркотических средствах и психотропных веществах» в Российской Федерации под культивированием </w:t>
      </w:r>
      <w:r>
        <w:rPr>
          <w:rFonts w:ascii="Times New Roman" w:eastAsia="Times New Roman" w:hAnsi="Times New Roman" w:cs="Times New Roman"/>
        </w:rPr>
        <w:t>наркосодержащих</w:t>
      </w:r>
      <w:r>
        <w:rPr>
          <w:rFonts w:ascii="Times New Roman" w:eastAsia="Times New Roman" w:hAnsi="Times New Roman" w:cs="Times New Roman"/>
        </w:rPr>
        <w:t xml:space="preserve"> растений понимается деятельность, связанная с созданием специальных условий для посева и выращивания </w:t>
      </w:r>
      <w:r>
        <w:rPr>
          <w:rFonts w:ascii="Times New Roman" w:eastAsia="Times New Roman" w:hAnsi="Times New Roman" w:cs="Times New Roman"/>
        </w:rPr>
        <w:t>наркосодержащих</w:t>
      </w:r>
      <w:r>
        <w:rPr>
          <w:rFonts w:ascii="Times New Roman" w:eastAsia="Times New Roman" w:hAnsi="Times New Roman" w:cs="Times New Roman"/>
        </w:rPr>
        <w:t xml:space="preserve">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Addressgrp-8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запрещается культивирование </w:t>
      </w:r>
      <w:r>
        <w:rPr>
          <w:rFonts w:ascii="Times New Roman" w:eastAsia="Times New Roman" w:hAnsi="Times New Roman" w:cs="Times New Roman"/>
        </w:rPr>
        <w:t>наркосодержащих</w:t>
      </w:r>
      <w:r>
        <w:rPr>
          <w:rFonts w:ascii="Times New Roman" w:eastAsia="Times New Roman" w:hAnsi="Times New Roman" w:cs="Times New Roman"/>
        </w:rP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>
        <w:rPr>
          <w:rFonts w:ascii="Times New Roman" w:eastAsia="Times New Roman" w:hAnsi="Times New Roman" w:cs="Times New Roman"/>
        </w:rPr>
        <w:t>наркосодержащих</w:t>
      </w:r>
      <w:r>
        <w:rPr>
          <w:rFonts w:ascii="Times New Roman" w:eastAsia="Times New Roman" w:hAnsi="Times New Roman" w:cs="Times New Roman"/>
        </w:rPr>
        <w:t xml:space="preserve"> растений, разрешенных для культивирования в промышленных целях (статья</w:t>
      </w:r>
      <w:r>
        <w:rPr>
          <w:rFonts w:ascii="Times New Roman" w:eastAsia="Times New Roman" w:hAnsi="Times New Roman" w:cs="Times New Roman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>18</w:t>
        </w:r>
      </w:hyperlink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Статьей</w:t>
      </w:r>
      <w:r>
        <w:rPr>
          <w:rFonts w:ascii="Times New Roman" w:eastAsia="Times New Roman" w:hAnsi="Times New Roman" w:cs="Times New Roman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</w:rPr>
          <w:t>10.5.1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установлена ответственность 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езаконное культивирование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растений</w:t>
        </w:r>
      </w:hyperlink>
      <w:r>
        <w:rPr>
          <w:rFonts w:ascii="Times New Roman" w:eastAsia="Times New Roman" w:hAnsi="Times New Roman" w:cs="Times New Roman"/>
        </w:rPr>
        <w:t xml:space="preserve">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</w:rPr>
        <w:t>прекурсоры</w:t>
      </w:r>
      <w:r>
        <w:rPr>
          <w:rFonts w:ascii="Times New Roman" w:eastAsia="Times New Roman" w:hAnsi="Times New Roman" w:cs="Times New Roman"/>
        </w:rPr>
        <w:t xml:space="preserve">, если это действие не содержит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</w:rPr>
        <w:t xml:space="preserve">, влечет наложение административного штрафа на граждан в размере от трех тысяч до </w:t>
      </w:r>
      <w:r>
        <w:rPr>
          <w:rStyle w:val="cat-SumInWordsgrp-23rplc-32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 или административный аре</w:t>
      </w:r>
      <w:r>
        <w:rPr>
          <w:rFonts w:ascii="Times New Roman" w:eastAsia="Times New Roman" w:hAnsi="Times New Roman" w:cs="Times New Roman"/>
        </w:rPr>
        <w:t>ст на срок до пятнадцати суток.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Как установлено мировым судьей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 xml:space="preserve">согласно Постановлению Правительства Российской Федерации от </w:t>
      </w:r>
      <w:r>
        <w:rPr>
          <w:rStyle w:val="cat-Dategrp-14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934 не относится к крупному и особо крупному размеру культивирования растений, согласно которым определен «крупный» размер от 20 растений и «особо крупный» - от 330 растений, и указывает на отсутствие признаков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21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10.5.1 Кодекса Российской Федерации об административных правонарушениях, подтверждается письменными доказательствами, которые имеются в деле об административном правонарушении, а именно: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протоколом об административном правонарушении 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 №</w:t>
      </w:r>
      <w:r>
        <w:rPr>
          <w:rFonts w:ascii="Times New Roman" w:eastAsia="Times New Roman" w:hAnsi="Times New Roman" w:cs="Times New Roman"/>
        </w:rPr>
        <w:t xml:space="preserve"> 34</w:t>
      </w:r>
      <w:r>
        <w:rPr>
          <w:rFonts w:ascii="Times New Roman" w:eastAsia="Times New Roman" w:hAnsi="Times New Roman" w:cs="Times New Roman"/>
        </w:rPr>
        <w:t>6115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6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</w:t>
      </w:r>
      <w:r>
        <w:rPr>
          <w:rFonts w:ascii="Times New Roman" w:eastAsia="Times New Roman" w:hAnsi="Times New Roman" w:cs="Times New Roman"/>
        </w:rPr>
        <w:t xml:space="preserve">Кроме того, из протокола следует, </w:t>
      </w:r>
      <w:r>
        <w:rPr>
          <w:rStyle w:val="cat-FIOgrp-21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права, предусмотренные ст.25.1 КоАП РФ, ст.51 Конституции РФ, были разъяснены, с протоколом он ознакомлен, копию протокола получил, о чем свидетельствуют подписи последнего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материалами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все процессуальные действия в отношении </w:t>
      </w:r>
      <w:r>
        <w:rPr>
          <w:rStyle w:val="cat-FIOgrp-19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21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9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Style w:val="cat-FIOgrp-21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ответственность за которое предусмотрена ст.</w:t>
      </w:r>
      <w:r>
        <w:rPr>
          <w:rFonts w:ascii="Times New Roman" w:eastAsia="Times New Roman" w:hAnsi="Times New Roman" w:cs="Times New Roman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</w:rPr>
          <w:t>10.5.1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- незаконное культивирование растений, содержащих наркотические средст</w:t>
      </w:r>
      <w:r>
        <w:rPr>
          <w:rFonts w:ascii="Times New Roman" w:eastAsia="Times New Roman" w:hAnsi="Times New Roman" w:cs="Times New Roman"/>
        </w:rPr>
        <w:t>ва, если это действие не содержи</w:t>
      </w:r>
      <w:r>
        <w:rPr>
          <w:rFonts w:ascii="Times New Roman" w:eastAsia="Times New Roman" w:hAnsi="Times New Roman" w:cs="Times New Roman"/>
        </w:rPr>
        <w:t>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</w:t>
      </w:r>
      <w:r>
        <w:rPr>
          <w:rFonts w:ascii="Times New Roman" w:eastAsia="Times New Roman" w:hAnsi="Times New Roman" w:cs="Times New Roman"/>
        </w:rPr>
        <w:t>тративную ответственность, являю</w:t>
      </w:r>
      <w:r>
        <w:rPr>
          <w:rFonts w:ascii="Times New Roman" w:eastAsia="Times New Roman" w:hAnsi="Times New Roman" w:cs="Times New Roman"/>
        </w:rPr>
        <w:t>тся признание вины, раскаяние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содеянном</w:t>
      </w:r>
      <w:r>
        <w:rPr>
          <w:rFonts w:ascii="Times New Roman" w:eastAsia="Times New Roman" w:hAnsi="Times New Roman" w:cs="Times New Roman"/>
        </w:rPr>
        <w:t xml:space="preserve">. Обстоятельств, отягчающих административную ответственность </w:t>
      </w:r>
      <w:r>
        <w:rPr>
          <w:rStyle w:val="cat-FIOgrp-19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мировым судьёй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принимая во внимание характер правонарушения, связанного с наркотическими средствами, личность виновного, его имущественное положение, смягчающие и отягчающее административную </w:t>
      </w:r>
      <w:r>
        <w:rPr>
          <w:rFonts w:ascii="Times New Roman" w:eastAsia="Times New Roman" w:hAnsi="Times New Roman" w:cs="Times New Roman"/>
        </w:rPr>
        <w:t xml:space="preserve">ответственность обстоятельства, считает </w:t>
      </w:r>
      <w:r>
        <w:rPr>
          <w:rFonts w:ascii="Times New Roman" w:eastAsia="Times New Roman" w:hAnsi="Times New Roman" w:cs="Times New Roman"/>
        </w:rPr>
        <w:t>необходимым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Style w:val="cat-FIOgrp-21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административного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ст.</w:t>
      </w:r>
      <w:r>
        <w:rPr>
          <w:rFonts w:ascii="Times New Roman" w:eastAsia="Times New Roman" w:hAnsi="Times New Roman" w:cs="Times New Roman"/>
        </w:rPr>
        <w:t> </w:t>
      </w:r>
      <w:hyperlink r:id="rId10" w:tgtFrame="_blank" w:history="1">
        <w:r>
          <w:rPr>
            <w:rFonts w:ascii="Times New Roman" w:eastAsia="Times New Roman" w:hAnsi="Times New Roman" w:cs="Times New Roman"/>
            <w:color w:val="0000EE"/>
          </w:rPr>
          <w:t>4.1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ч. 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 xml:space="preserve"> их </w:t>
      </w:r>
      <w:r>
        <w:rPr>
          <w:rFonts w:ascii="Times New Roman" w:eastAsia="Times New Roman" w:hAnsi="Times New Roman" w:cs="Times New Roman"/>
        </w:rPr>
        <w:t>прекурсорах</w:t>
      </w:r>
      <w:r>
        <w:rPr>
          <w:rFonts w:ascii="Times New Roman" w:eastAsia="Times New Roman" w:hAnsi="Times New Roman" w:cs="Times New Roman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медицинскую, и (или</w:t>
      </w:r>
      <w:r>
        <w:rPr>
          <w:rFonts w:ascii="Times New Roman" w:eastAsia="Times New Roman" w:hAnsi="Times New Roman" w:cs="Times New Roman"/>
        </w:rPr>
        <w:t>) социальную реабилитацию в связи с потреблением наркотических средств или психотропных веществ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Принимая во внимание признание вины, раскаяние</w:t>
      </w:r>
      <w:r>
        <w:rPr>
          <w:rFonts w:ascii="Times New Roman" w:eastAsia="Times New Roman" w:hAnsi="Times New Roman" w:cs="Times New Roman"/>
        </w:rPr>
        <w:t xml:space="preserve"> в содеянном</w:t>
      </w:r>
      <w:r>
        <w:rPr>
          <w:rFonts w:ascii="Times New Roman" w:eastAsia="Times New Roman" w:hAnsi="Times New Roman" w:cs="Times New Roman"/>
        </w:rPr>
        <w:t xml:space="preserve">, мировой судья считает </w:t>
      </w:r>
      <w:r>
        <w:rPr>
          <w:rFonts w:ascii="Times New Roman" w:eastAsia="Times New Roman" w:hAnsi="Times New Roman" w:cs="Times New Roman"/>
        </w:rPr>
        <w:t>достаточным</w:t>
      </w:r>
      <w:r>
        <w:rPr>
          <w:rFonts w:ascii="Times New Roman" w:eastAsia="Times New Roman" w:hAnsi="Times New Roman" w:cs="Times New Roman"/>
        </w:rPr>
        <w:t xml:space="preserve"> применение к </w:t>
      </w:r>
      <w:r>
        <w:rPr>
          <w:rStyle w:val="cat-FIOgrp-21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меры наказания в виде </w:t>
      </w:r>
      <w:r>
        <w:rPr>
          <w:rFonts w:ascii="Times New Roman" w:eastAsia="Times New Roman" w:hAnsi="Times New Roman" w:cs="Times New Roman"/>
        </w:rPr>
        <w:t>наложения административного 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при вынесении постановления по делу об административном правонарушении в соответствии с частью 3 статьи 29.10 КоАП РФ должен решить вопрос об этих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вещах</w:t>
      </w:r>
      <w:r>
        <w:rPr>
          <w:rFonts w:ascii="Times New Roman" w:eastAsia="Times New Roman" w:hAnsi="Times New Roman" w:cs="Times New Roman"/>
        </w:rPr>
        <w:t xml:space="preserve">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4 Закона РФ 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строится на следующих принципах:</w:t>
      </w:r>
      <w:r>
        <w:rPr>
          <w:rFonts w:ascii="Times New Roman" w:eastAsia="Times New Roman" w:hAnsi="Times New Roman" w:cs="Times New Roman"/>
        </w:rPr>
        <w:t xml:space="preserve"> государственная монополия на основные виды деятельности, связанные с оборотом наркотических средств, психотропных веществ и внесенных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 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Список I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прекурсоров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лицензирование всех видов деятельности, связанных с оборотом наркотических средств, психотропных веществ и внесенных в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Список I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прекурсоров;</w:t>
      </w:r>
      <w:r>
        <w:rPr>
          <w:rFonts w:ascii="Times New Roman" w:eastAsia="Times New Roman" w:hAnsi="Times New Roman" w:cs="Times New Roman"/>
        </w:rPr>
        <w:t xml:space="preserve"> координация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самоуправления;</w:t>
      </w:r>
      <w:r>
        <w:rPr>
          <w:rFonts w:ascii="Times New Roman" w:eastAsia="Times New Roman" w:hAnsi="Times New Roman" w:cs="Times New Roman"/>
        </w:rPr>
        <w:t xml:space="preserve"> приоритетность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 и молодежи, а также стимулирование деятельности, направленной на антинаркотическую пропаганду и </w:t>
      </w:r>
      <w:r>
        <w:rPr>
          <w:rFonts w:ascii="Times New Roman" w:eastAsia="Times New Roman" w:hAnsi="Times New Roman" w:cs="Times New Roman"/>
        </w:rPr>
        <w:t>д.р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судья, решая вопрос об изъятых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шести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конопли (растение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), содержащих наркотическое средство, в соответствии с п. 2 ч. 3 ст.</w:t>
      </w:r>
      <w:r>
        <w:rPr>
          <w:rFonts w:ascii="Times New Roman" w:eastAsia="Times New Roman" w:hAnsi="Times New Roman" w:cs="Times New Roman"/>
        </w:rPr>
        <w:t> </w:t>
      </w:r>
      <w:hyperlink r:id="rId12" w:tgtFrame="_blank" w:history="1">
        <w:r>
          <w:rPr>
            <w:rFonts w:ascii="Times New Roman" w:eastAsia="Times New Roman" w:hAnsi="Times New Roman" w:cs="Times New Roman"/>
            <w:color w:val="0000EE"/>
          </w:rPr>
          <w:t>29.10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РФ, учитывает, что предметы административного правонарушения относятся к категории вещей, изъятых из оборота, и считает необходимым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шесть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конопли (растение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 xml:space="preserve">), содержащих наркотическое средство, хранящиеся в камере хранения </w:t>
      </w:r>
      <w:r>
        <w:rPr>
          <w:rFonts w:ascii="Times New Roman" w:eastAsia="Times New Roman" w:hAnsi="Times New Roman" w:cs="Times New Roman"/>
        </w:rPr>
        <w:t>вещественных доказательств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Центральная камера хранения наркотических средств МВД по </w:t>
      </w:r>
      <w:r>
        <w:rPr>
          <w:rStyle w:val="cat-Addressgrp-1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после вступления</w:t>
      </w:r>
      <w:r>
        <w:rPr>
          <w:rFonts w:ascii="Times New Roman" w:eastAsia="Times New Roman" w:hAnsi="Times New Roman" w:cs="Times New Roman"/>
        </w:rPr>
        <w:t xml:space="preserve"> постановления в законную силу - уничтожить.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</w:t>
      </w:r>
      <w:r>
        <w:rPr>
          <w:rFonts w:ascii="Times New Roman" w:eastAsia="Times New Roman" w:hAnsi="Times New Roman" w:cs="Times New Roman"/>
        </w:rPr>
        <w:t>10.5.1</w:t>
      </w:r>
      <w:r>
        <w:rPr>
          <w:rFonts w:ascii="Times New Roman" w:eastAsia="Times New Roman" w:hAnsi="Times New Roman" w:cs="Times New Roman"/>
        </w:rPr>
        <w:t xml:space="preserve">, ст. ст. 29.9, 29.10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</w:t>
      </w:r>
      <w:r>
        <w:rPr>
          <w:rFonts w:ascii="Times New Roman" w:eastAsia="Times New Roman" w:hAnsi="Times New Roman" w:cs="Times New Roman"/>
          <w:b/>
          <w:bCs/>
        </w:rPr>
        <w:t xml:space="preserve"> О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Style w:val="cat-FIOgrp-20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10.5.1</w:t>
      </w:r>
      <w:r>
        <w:rPr>
          <w:rFonts w:ascii="Times New Roman" w:eastAsia="Times New Roman" w:hAnsi="Times New Roman" w:cs="Times New Roman"/>
        </w:rPr>
        <w:t xml:space="preserve"> Кодекса Российской </w:t>
      </w:r>
      <w:r>
        <w:rPr>
          <w:rFonts w:ascii="Times New Roman" w:eastAsia="Times New Roman" w:hAnsi="Times New Roman" w:cs="Times New Roman"/>
        </w:rPr>
        <w:t>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виде штрафа в размере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Sumgrp-24rplc-4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Вещественное доказательство: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(два) полимерных пакета</w:t>
      </w:r>
      <w:r>
        <w:rPr>
          <w:rFonts w:ascii="Times New Roman" w:eastAsia="Times New Roman" w:hAnsi="Times New Roman" w:cs="Times New Roman"/>
        </w:rPr>
        <w:t>, в которы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находятся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шесть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конопли (растения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), содержащи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наркотическое средство, </w:t>
      </w:r>
      <w:r>
        <w:rPr>
          <w:rFonts w:ascii="Times New Roman" w:eastAsia="Times New Roman" w:hAnsi="Times New Roman" w:cs="Times New Roman"/>
        </w:rPr>
        <w:t>которы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опечатан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печатью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, переданное</w:t>
      </w:r>
      <w:r>
        <w:rPr>
          <w:rFonts w:ascii="Times New Roman" w:eastAsia="Times New Roman" w:hAnsi="Times New Roman" w:cs="Times New Roman"/>
        </w:rPr>
        <w:t xml:space="preserve"> на временное хранени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</w:rPr>
        <w:t>в камеру хранения вещественных доказательств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Центральная камера хранения наркотических средств МВД по </w:t>
      </w:r>
      <w:r>
        <w:rPr>
          <w:rStyle w:val="cat-Addressgrp-1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согласно </w:t>
      </w:r>
      <w:r>
        <w:rPr>
          <w:rFonts w:ascii="Times New Roman" w:eastAsia="Times New Roman" w:hAnsi="Times New Roman" w:cs="Times New Roman"/>
        </w:rPr>
        <w:t>квитанции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022344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7rplc-4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- уничтожить после вступления постановления в зако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ную силу.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</w:rPr>
        <w:t>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9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Почтовый адрес: </w:t>
      </w:r>
      <w:r>
        <w:rPr>
          <w:rStyle w:val="cat-Addressgrp-9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ОГРН 1149102019164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Получатель: УФК по </w:t>
      </w:r>
      <w:r>
        <w:rPr>
          <w:rStyle w:val="cat-Addressgrp-1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10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8rplc-5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9rplc-5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30rplc-5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03100643350000017500, 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1rplc-5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 Сводного реестра </w:t>
      </w:r>
      <w:r>
        <w:rPr>
          <w:rStyle w:val="cat-PhoneNumbergrp-32rplc-6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Style w:val="cat-PhoneNumbergrp-33rplc-6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4rplc-6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Статья 5.1 – штрафы за незаконное культивирование растений,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</w:rPr>
        <w:t>прекурсоры</w:t>
      </w:r>
      <w:r>
        <w:rPr>
          <w:rFonts w:ascii="Times New Roman" w:eastAsia="Times New Roman" w:hAnsi="Times New Roman" w:cs="Times New Roman"/>
        </w:rPr>
        <w:t xml:space="preserve"> УИН </w:t>
      </w:r>
      <w:r>
        <w:rPr>
          <w:rFonts w:ascii="Times New Roman" w:eastAsia="Times New Roman" w:hAnsi="Times New Roman" w:cs="Times New Roman"/>
        </w:rPr>
        <w:t>0410760300295002952510112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6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2rplc-6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6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 с</w:t>
      </w:r>
      <w:r>
        <w:rPr>
          <w:rFonts w:ascii="Times New Roman" w:eastAsia="Times New Roman" w:hAnsi="Times New Roman" w:cs="Times New Roman"/>
        </w:rPr>
        <w:t>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Style w:val="cat-FIOgrp-22rplc-66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18rplc-6">
    <w:name w:val="cat-FIO grp-18 rplc-6"/>
    <w:basedOn w:val="DefaultParagraphFont"/>
  </w:style>
  <w:style w:type="character" w:customStyle="1" w:styleId="cat-FIOgrp-19rplc-7">
    <w:name w:val="cat-FIO grp-19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FIOgrp-20rplc-9">
    <w:name w:val="cat-FIO grp-20 rplc-9"/>
    <w:basedOn w:val="DefaultParagraphFont"/>
  </w:style>
  <w:style w:type="character" w:customStyle="1" w:styleId="cat-ExternalSystemDefinedgrp-35rplc-10">
    <w:name w:val="cat-ExternalSystemDefined grp-35 rplc-10"/>
    <w:basedOn w:val="DefaultParagraphFont"/>
  </w:style>
  <w:style w:type="character" w:customStyle="1" w:styleId="cat-PassportDatagrp-25rplc-11">
    <w:name w:val="cat-PassportData grp-25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PassportDatagrp-26rplc-17">
    <w:name w:val="cat-PassportData grp-26 rplc-17"/>
    <w:basedOn w:val="DefaultParagraphFont"/>
  </w:style>
  <w:style w:type="character" w:customStyle="1" w:styleId="cat-ExternalSystemDefinedgrp-37rplc-18">
    <w:name w:val="cat-ExternalSystemDefined grp-37 rplc-18"/>
    <w:basedOn w:val="DefaultParagraphFont"/>
  </w:style>
  <w:style w:type="character" w:customStyle="1" w:styleId="cat-ExternalSystemDefinedgrp-36rplc-19">
    <w:name w:val="cat-ExternalSystemDefined grp-36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Timegrp-27rplc-21">
    <w:name w:val="cat-Time grp-27 rplc-21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Addressgrp-7rplc-23">
    <w:name w:val="cat-Address grp-7 rplc-23"/>
    <w:basedOn w:val="DefaultParagraphFont"/>
  </w:style>
  <w:style w:type="character" w:customStyle="1" w:styleId="cat-FIOgrp-21rplc-24">
    <w:name w:val="cat-FIO grp-21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FIOgrp-21rplc-26">
    <w:name w:val="cat-FIO grp-21 rplc-26"/>
    <w:basedOn w:val="DefaultParagraphFont"/>
  </w:style>
  <w:style w:type="character" w:customStyle="1" w:styleId="cat-FIOgrp-19rplc-27">
    <w:name w:val="cat-FIO grp-19 rplc-27"/>
    <w:basedOn w:val="DefaultParagraphFont"/>
  </w:style>
  <w:style w:type="character" w:customStyle="1" w:styleId="cat-FIOgrp-19rplc-28">
    <w:name w:val="cat-FIO grp-19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Addressgrp-8rplc-31">
    <w:name w:val="cat-Address grp-8 rplc-31"/>
    <w:basedOn w:val="DefaultParagraphFont"/>
  </w:style>
  <w:style w:type="character" w:customStyle="1" w:styleId="cat-SumInWordsgrp-23rplc-32">
    <w:name w:val="cat-SumInWords grp-23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FIOgrp-21rplc-34">
    <w:name w:val="cat-FIO grp-21 rplc-34"/>
    <w:basedOn w:val="DefaultParagraphFont"/>
  </w:style>
  <w:style w:type="character" w:customStyle="1" w:styleId="cat-Dategrp-16rplc-35">
    <w:name w:val="cat-Date grp-16 rplc-35"/>
    <w:basedOn w:val="DefaultParagraphFont"/>
  </w:style>
  <w:style w:type="character" w:customStyle="1" w:styleId="cat-FIOgrp-21rplc-36">
    <w:name w:val="cat-FIO grp-21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FIOgrp-21rplc-38">
    <w:name w:val="cat-FIO grp-21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FIOgrp-21rplc-40">
    <w:name w:val="cat-FIO grp-21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21rplc-42">
    <w:name w:val="cat-FIO grp-21 rplc-42"/>
    <w:basedOn w:val="DefaultParagraphFont"/>
  </w:style>
  <w:style w:type="character" w:customStyle="1" w:styleId="cat-FIOgrp-21rplc-43">
    <w:name w:val="cat-FIO grp-21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20rplc-45">
    <w:name w:val="cat-FIO grp-20 rplc-45"/>
    <w:basedOn w:val="DefaultParagraphFont"/>
  </w:style>
  <w:style w:type="character" w:customStyle="1" w:styleId="cat-Sumgrp-24rplc-46">
    <w:name w:val="cat-Sum grp-24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Dategrp-17rplc-48">
    <w:name w:val="cat-Date grp-17 rplc-48"/>
    <w:basedOn w:val="DefaultParagraphFont"/>
  </w:style>
  <w:style w:type="character" w:customStyle="1" w:styleId="cat-Addressgrp-9rplc-49">
    <w:name w:val="cat-Address grp-9 rplc-49"/>
    <w:basedOn w:val="DefaultParagraphFont"/>
  </w:style>
  <w:style w:type="character" w:customStyle="1" w:styleId="cat-Addressgrp-9rplc-50">
    <w:name w:val="cat-Address grp-9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10rplc-54">
    <w:name w:val="cat-Address grp-10 rplc-54"/>
    <w:basedOn w:val="DefaultParagraphFont"/>
  </w:style>
  <w:style w:type="character" w:customStyle="1" w:styleId="cat-PhoneNumbergrp-28rplc-55">
    <w:name w:val="cat-PhoneNumber grp-28 rplc-55"/>
    <w:basedOn w:val="DefaultParagraphFont"/>
  </w:style>
  <w:style w:type="character" w:customStyle="1" w:styleId="cat-PhoneNumbergrp-29rplc-56">
    <w:name w:val="cat-PhoneNumber grp-29 rplc-56"/>
    <w:basedOn w:val="DefaultParagraphFont"/>
  </w:style>
  <w:style w:type="character" w:customStyle="1" w:styleId="cat-PhoneNumbergrp-30rplc-57">
    <w:name w:val="cat-PhoneNumber grp-30 rplc-57"/>
    <w:basedOn w:val="DefaultParagraphFont"/>
  </w:style>
  <w:style w:type="character" w:customStyle="1" w:styleId="cat-PhoneNumbergrp-31rplc-58">
    <w:name w:val="cat-PhoneNumber grp-31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PhoneNumbergrp-32rplc-60">
    <w:name w:val="cat-PhoneNumber grp-32 rplc-60"/>
    <w:basedOn w:val="DefaultParagraphFont"/>
  </w:style>
  <w:style w:type="character" w:customStyle="1" w:styleId="cat-PhoneNumbergrp-33rplc-61">
    <w:name w:val="cat-PhoneNumber grp-33 rplc-61"/>
    <w:basedOn w:val="DefaultParagraphFont"/>
  </w:style>
  <w:style w:type="character" w:customStyle="1" w:styleId="cat-PhoneNumbergrp-34rplc-62">
    <w:name w:val="cat-PhoneNumber grp-34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Addressgrp-2rplc-64">
    <w:name w:val="cat-Address grp-2 rplc-64"/>
    <w:basedOn w:val="DefaultParagraphFont"/>
  </w:style>
  <w:style w:type="character" w:customStyle="1" w:styleId="cat-Addressgrp-1rplc-65">
    <w:name w:val="cat-Address grp-1 rplc-65"/>
    <w:basedOn w:val="DefaultParagraphFont"/>
  </w:style>
  <w:style w:type="character" w:customStyle="1" w:styleId="cat-FIOgrp-22rplc-66">
    <w:name w:val="cat-FIO grp-22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?marker=fdoctlaw" TargetMode="External" /><Relationship Id="rId11" Type="http://schemas.openxmlformats.org/officeDocument/2006/relationships/hyperlink" Target="http://www.consultant.ru/document/cons_doc_LAW_170307/?dst=100010" TargetMode="External" /><Relationship Id="rId12" Type="http://schemas.openxmlformats.org/officeDocument/2006/relationships/hyperlink" Target="http://sudact.ru/law/koap/razdel-iv/glava-29/statia-29.10/?marker=fdoctlaw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ix/glava-25/statia-231_1/?marker=fdoctlaw" TargetMode="External" /><Relationship Id="rId5" Type="http://schemas.openxmlformats.org/officeDocument/2006/relationships/hyperlink" Target="http://sudact.ru/law/federalnyi-zakon-ot-08051994-n-3-fz-s/glava-i/statia-1/?marker=fdoctlaw" TargetMode="External" /><Relationship Id="rId6" Type="http://schemas.openxmlformats.org/officeDocument/2006/relationships/hyperlink" Target="http://sudact.ru/law/koap/razdel-ii/glava-18/statia-18.1/?marker=fdoctlaw" TargetMode="External" /><Relationship Id="rId7" Type="http://schemas.openxmlformats.org/officeDocument/2006/relationships/hyperlink" Target="http://sudact.ru/law/koap/razdel-ii/glava-10/statia-10.5.1/?marker=fdoctlaw" TargetMode="External" /><Relationship Id="rId8" Type="http://schemas.openxmlformats.org/officeDocument/2006/relationships/hyperlink" Target="consultantplus://offline/ref=D363EA3627A8D76546348CA79B5CE25A41FADDC188D94B869C842861317620A1A08F342BEE3E3A5B3AFA7B27ED322DB61083BC593777238AF0N1F" TargetMode="External" /><Relationship Id="rId9" Type="http://schemas.openxmlformats.org/officeDocument/2006/relationships/hyperlink" Target="consultantplus://offline/ref=D363EA3627A8D76546348CA79B5CE25A41F7DDC38FDC4B869C842861317620A1A08F342BE83E310E6FB57A7BA96E3EB61083BE502BF7N4F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