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5648">
      <w:pPr>
        <w:jc w:val="right"/>
      </w:pPr>
      <w:r>
        <w:t>Дело №5-29-326/2021</w:t>
      </w:r>
    </w:p>
    <w:p w:rsidR="00185648">
      <w:pPr>
        <w:jc w:val="center"/>
      </w:pPr>
    </w:p>
    <w:p w:rsidR="00185648">
      <w:pPr>
        <w:jc w:val="center"/>
      </w:pPr>
      <w:r>
        <w:t>ПОСТАНОВЛЕНИЕ</w:t>
      </w:r>
    </w:p>
    <w:p w:rsidR="00185648">
      <w:pPr>
        <w:jc w:val="center"/>
      </w:pPr>
      <w:r>
        <w:t>по делу об административном правонарушении</w:t>
      </w:r>
    </w:p>
    <w:p w:rsidR="00185648">
      <w:pPr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85648">
      <w:pPr>
        <w:ind w:left="935"/>
        <w:jc w:val="center"/>
      </w:pPr>
    </w:p>
    <w:p w:rsidR="00185648">
      <w:pPr>
        <w:ind w:firstLine="540"/>
        <w:jc w:val="both"/>
      </w:pPr>
      <w:r>
        <w:t xml:space="preserve">Мировой судья судебного участка № 29 Бахчисарайского </w:t>
      </w:r>
      <w:r>
        <w:t>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6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6rplc-7"/>
        </w:rPr>
        <w:t>паспортные данные</w:t>
      </w:r>
      <w:r>
        <w:t xml:space="preserve">, зарегистрированного и проживающего по адресу: </w:t>
      </w:r>
      <w:r>
        <w:rPr>
          <w:rStyle w:val="cat-Addressgrp-4rplc-8"/>
        </w:rPr>
        <w:t>адрес</w:t>
      </w:r>
      <w:r>
        <w:t>, в совершении административного правон</w:t>
      </w:r>
      <w:r>
        <w:t>арушения, предусмотренного ст.8.39 Кодекса Российской Федерации об административных правонарушениях,</w:t>
      </w:r>
    </w:p>
    <w:p w:rsidR="00185648">
      <w:pPr>
        <w:jc w:val="center"/>
      </w:pPr>
      <w:r>
        <w:rPr>
          <w:b/>
          <w:bCs/>
        </w:rPr>
        <w:t>У С Т А Н О В И Л :</w:t>
      </w:r>
    </w:p>
    <w:p w:rsidR="00185648">
      <w:pPr>
        <w:ind w:firstLine="540"/>
        <w:jc w:val="both"/>
      </w:pPr>
      <w:r>
        <w:rPr>
          <w:rStyle w:val="cat-Dategrp-10rplc-9"/>
        </w:rPr>
        <w:t>дата</w:t>
      </w:r>
      <w:r>
        <w:t xml:space="preserve"> в ходе проведения рейдового обследования земельных участков, расположенных в 600 метрах юго-восточнее </w:t>
      </w:r>
      <w:r>
        <w:rPr>
          <w:rStyle w:val="cat-Addressgrp-5rplc-10"/>
        </w:rPr>
        <w:t>адрес</w:t>
      </w:r>
      <w:r>
        <w:t xml:space="preserve"> </w:t>
      </w:r>
      <w:r>
        <w:rPr>
          <w:rStyle w:val="cat-Addressgrp-6rplc-11"/>
        </w:rPr>
        <w:t>адрес</w:t>
      </w:r>
      <w:r>
        <w:t xml:space="preserve"> (географические </w:t>
      </w:r>
      <w:r>
        <w:t>координаты 44.</w:t>
      </w:r>
      <w:r>
        <w:rPr>
          <w:rStyle w:val="cat-PhoneNumbergrp-29rplc-12"/>
        </w:rPr>
        <w:t>телефон</w:t>
      </w:r>
      <w:r>
        <w:t xml:space="preserve">, 33.801607), установлен факт стоянки и передвижения транспортного средства на особо охраняемой природной территории государственного природного заказника, «Можжевеловая роща у балки Канлы-Дере им. </w:t>
      </w:r>
      <w:r>
        <w:rPr>
          <w:rStyle w:val="cat-FIOgrp-17rplc-13"/>
        </w:rPr>
        <w:t>фио</w:t>
      </w:r>
      <w:r>
        <w:t xml:space="preserve">», автотранспортного средства марки </w:t>
      </w:r>
      <w:r>
        <w:rPr>
          <w:rStyle w:val="cat-CarMakeModelgrp-27rplc-14"/>
        </w:rPr>
        <w:t>марка автомобиля</w:t>
      </w:r>
      <w:r>
        <w:t xml:space="preserve"> с </w:t>
      </w:r>
      <w:r>
        <w:rPr>
          <w:rStyle w:val="cat-CarNumbergrp-28rplc-15"/>
        </w:rPr>
        <w:t>регистрационный знак ТС</w:t>
      </w:r>
      <w:r>
        <w:t xml:space="preserve">. Гражданин </w:t>
      </w:r>
      <w:r>
        <w:rPr>
          <w:rStyle w:val="cat-FIOgrp-18rplc-16"/>
        </w:rPr>
        <w:t>фио</w:t>
      </w:r>
      <w:r>
        <w:t xml:space="preserve"> нарушил ст.59 Закона РФ «Об охране окружающей среды», ст. 27 33-ФЗ от </w:t>
      </w:r>
      <w:r>
        <w:rPr>
          <w:rStyle w:val="cat-Dategrp-11rplc-17"/>
        </w:rPr>
        <w:t>дата</w:t>
      </w:r>
      <w:r>
        <w:t xml:space="preserve"> «Об особо охраняемых природных территориях», ч.12, п. 4.2 ст.4 Положения о государствен</w:t>
      </w:r>
      <w:r>
        <w:t xml:space="preserve">ном природном заказнике регионального значения «Можжевеловая роща у балки Канлы-Дере им. </w:t>
      </w:r>
      <w:r>
        <w:rPr>
          <w:rStyle w:val="cat-FIOgrp-17rplc-18"/>
        </w:rPr>
        <w:t>фио</w:t>
      </w:r>
      <w:r>
        <w:t>».</w:t>
      </w:r>
    </w:p>
    <w:p w:rsidR="00185648">
      <w:pPr>
        <w:ind w:firstLine="540"/>
        <w:jc w:val="both"/>
      </w:pPr>
      <w:r>
        <w:t xml:space="preserve">Своими действиями </w:t>
      </w:r>
      <w:r>
        <w:rPr>
          <w:rStyle w:val="cat-FIOgrp-18rplc-19"/>
        </w:rPr>
        <w:t>фио</w:t>
      </w:r>
      <w:r>
        <w:t xml:space="preserve"> совершил правонарушение, ответственность за которое предусмотрено ст. 8.39 Кодекса Российской Федерации об административных правонарушениях</w:t>
      </w:r>
      <w:r>
        <w:t xml:space="preserve">. </w:t>
      </w:r>
    </w:p>
    <w:p w:rsidR="00185648">
      <w:pPr>
        <w:ind w:firstLine="540"/>
        <w:jc w:val="both"/>
      </w:pPr>
      <w:r>
        <w:t xml:space="preserve">При рассмотрении </w:t>
      </w:r>
      <w:r>
        <w:rPr>
          <w:rStyle w:val="cat-Dategrp-9rplc-20"/>
        </w:rPr>
        <w:t>дата</w:t>
      </w:r>
      <w:r>
        <w:t xml:space="preserve"> дела об административном правонарушении </w:t>
      </w:r>
      <w:r>
        <w:rPr>
          <w:rStyle w:val="cat-FIOgrp-18rplc-21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</w:t>
      </w:r>
      <w:r>
        <w:t>ило.</w:t>
      </w:r>
    </w:p>
    <w:p w:rsidR="00185648">
      <w:pPr>
        <w:ind w:firstLine="540"/>
        <w:jc w:val="both"/>
      </w:pPr>
      <w:r>
        <w:t xml:space="preserve">Заслушав пояснения </w:t>
      </w:r>
      <w:r>
        <w:rPr>
          <w:rStyle w:val="cat-FIOgrp-19rplc-22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23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185648">
      <w:pPr>
        <w:ind w:firstLine="540"/>
        <w:jc w:val="both"/>
      </w:pPr>
      <w:r>
        <w:t>Согласно ст.8.39 КоАП РФ нарушение установлен</w:t>
      </w:r>
      <w:r>
        <w:t xml:space="preserve">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</w:t>
      </w:r>
      <w:r>
        <w:t xml:space="preserve">находятся памятники природы, на иных особо охраняемых природных территориях либо в их охранных зонах влечет наложение административного штрафа на граждан в размере от трех тысяч до </w:t>
      </w:r>
      <w:r>
        <w:rPr>
          <w:rStyle w:val="cat-SumInWordsgrp-22rplc-24"/>
        </w:rPr>
        <w:t>сумма прописью</w:t>
      </w:r>
      <w:r>
        <w:t xml:space="preserve"> с конфискацией орудий совершения административного правонару</w:t>
      </w:r>
      <w:r>
        <w:t xml:space="preserve">шения и продукции незаконного природопользования или без таковой; на должностных лиц - от пятнадцати тысяч до </w:t>
      </w:r>
      <w:r>
        <w:rPr>
          <w:rStyle w:val="cat-SumInWordsgrp-23rplc-25"/>
        </w:rPr>
        <w:t>сумма прописью</w:t>
      </w:r>
      <w:r>
        <w:t xml:space="preserve"> с конфискацией орудий совершения административного правонарушения и продукции незаконного природопользования или без таковой; на юридических лиц - от трехсот тысяч до </w:t>
      </w:r>
      <w:r>
        <w:rPr>
          <w:rStyle w:val="cat-SumInWordsgrp-24rplc-26"/>
        </w:rPr>
        <w:t>сумма прописью</w:t>
      </w:r>
      <w:r>
        <w:t xml:space="preserve"> с конфискацией орудий совершения административного правонарушения и проду</w:t>
      </w:r>
      <w:r>
        <w:t>кции незаконного природопользования или без таковой.</w:t>
      </w:r>
    </w:p>
    <w:p w:rsidR="00185648">
      <w:pPr>
        <w:ind w:firstLine="540"/>
        <w:jc w:val="both"/>
      </w:pPr>
      <w:r>
        <w:t>Согласно ч. 3 ст. 26 Федерального закона №33-ФЗ «Об особо охраняемых природных территориях» органы государственной власти Российской Федерации и органы государственной власти субъектов Российской Федерац</w:t>
      </w:r>
      <w:r>
        <w:t xml:space="preserve">ии утверждают границы и определяют режим особой охраны территорий памятников природы, находящихся в их </w:t>
      </w:r>
      <w:r>
        <w:t>ведении. Передача памятников природы федерального и регионального значения и их территорий под охрану лиц, в чье ведение они переданы, оформление охранно</w:t>
      </w:r>
      <w:r>
        <w:t>го обязательства,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Федерации.</w:t>
      </w:r>
    </w:p>
    <w:p w:rsidR="00185648">
      <w:pPr>
        <w:ind w:firstLine="540"/>
        <w:jc w:val="both"/>
      </w:pPr>
      <w:r>
        <w:t>В соответствии с ч. 1</w:t>
      </w:r>
      <w:r>
        <w:t xml:space="preserve"> ст. 1 Закона </w:t>
      </w:r>
      <w:r>
        <w:rPr>
          <w:rStyle w:val="cat-Addressgrp-1rplc-27"/>
        </w:rPr>
        <w:t>адрес</w:t>
      </w:r>
      <w:r>
        <w:t xml:space="preserve"> № 5-ЗРК/2014 «Об особо охраняемых природных территориях </w:t>
      </w:r>
      <w:r>
        <w:rPr>
          <w:rStyle w:val="cat-Addressgrp-1rplc-28"/>
        </w:rPr>
        <w:t>адрес</w:t>
      </w:r>
      <w:r>
        <w:t>», 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</w:t>
      </w:r>
      <w:r>
        <w:t xml:space="preserve"> особое природоохранное, научное, культурное, эстетическое, рекреационное и оздоровительное значение, изъятые решениями органов государственной власти полностью или частично из хозяйственного использования, и для которых установлен режим особой охраны.</w:t>
      </w:r>
    </w:p>
    <w:p w:rsidR="00185648">
      <w:pPr>
        <w:ind w:firstLine="540"/>
        <w:jc w:val="both"/>
      </w:pPr>
      <w:r>
        <w:t>В с</w:t>
      </w:r>
      <w:r>
        <w:t xml:space="preserve">оответствии с ч. 4 ст. 1 Закона </w:t>
      </w:r>
      <w:r>
        <w:rPr>
          <w:rStyle w:val="cat-Addressgrp-1rplc-29"/>
        </w:rPr>
        <w:t>адрес</w:t>
      </w:r>
      <w:r>
        <w:t xml:space="preserve"> № 5-ЗРК/2014 «Об особо охраняемых природных территориях </w:t>
      </w:r>
      <w:r>
        <w:rPr>
          <w:rStyle w:val="cat-Addressgrp-1rplc-30"/>
        </w:rPr>
        <w:t>адрес</w:t>
      </w:r>
      <w:r>
        <w:t>», положение об особо охраняемой природной территории регионального или местного значения - правовой акт, содержащий сведения о наименовании, местонахождении</w:t>
      </w:r>
      <w:r>
        <w:t>, площади, границах, режиме особой охраны конкретной особо охраняемой природной территории, природных объектах, находящихся в ее границах, функциональных зонах, иную информацию.</w:t>
      </w:r>
    </w:p>
    <w:p w:rsidR="00185648">
      <w:pPr>
        <w:ind w:firstLine="540"/>
        <w:jc w:val="both"/>
      </w:pPr>
      <w:r>
        <w:t xml:space="preserve">Согласно ст. 5 Закона </w:t>
      </w:r>
      <w:r>
        <w:rPr>
          <w:rStyle w:val="cat-Addressgrp-1rplc-31"/>
        </w:rPr>
        <w:t>адрес</w:t>
      </w:r>
      <w:r>
        <w:t xml:space="preserve"> № 5-ЗРК/2014 «Об особо охраняемых природных террит</w:t>
      </w:r>
      <w:r>
        <w:t xml:space="preserve">ориях </w:t>
      </w:r>
      <w:r>
        <w:rPr>
          <w:rStyle w:val="cat-Addressgrp-1rplc-32"/>
        </w:rPr>
        <w:t>адрес</w:t>
      </w:r>
      <w:r>
        <w:t>», задачи, научный профиль, характер функционирования и режим особо охраняемых природных территорий, категории которых установлены настоящим Законом, определяются в положениях о них, которые разрабатываются в соответствии с настоящим Законом и у</w:t>
      </w:r>
      <w:r>
        <w:t>тверждаются республиканским органом управления в области организации, охраны и использования особо охраняемых природных территорий регионального значения.</w:t>
      </w:r>
    </w:p>
    <w:p w:rsidR="00185648">
      <w:pPr>
        <w:ind w:firstLine="540"/>
        <w:jc w:val="both"/>
      </w:pPr>
      <w:r>
        <w:t xml:space="preserve">  В силу ст. 6 Закона </w:t>
      </w:r>
      <w:r>
        <w:rPr>
          <w:rStyle w:val="cat-Addressgrp-1rplc-33"/>
        </w:rPr>
        <w:t>адрес</w:t>
      </w:r>
      <w:r>
        <w:t xml:space="preserve"> № 5-ЗРК/2014 «Об особо охраняемых природных территориях </w:t>
      </w:r>
      <w:r>
        <w:rPr>
          <w:rStyle w:val="cat-Addressgrp-1rplc-34"/>
        </w:rPr>
        <w:t>адрес</w:t>
      </w:r>
      <w:r>
        <w:t>», особо охр</w:t>
      </w:r>
      <w:r>
        <w:t>аняемые природные территории, категории которых установлены настоящим Законом, подлежат комплексной охране, порядок осуществления которой определяется положением о каждой из таких территорий.</w:t>
      </w:r>
    </w:p>
    <w:p w:rsidR="00185648">
      <w:pPr>
        <w:ind w:firstLine="540"/>
        <w:jc w:val="both"/>
      </w:pPr>
      <w:r>
        <w:t>Аналогичные положения содержатся в ч.5 ст.</w:t>
      </w:r>
      <w:hyperlink r:id="rId4" w:tgtFrame="_blank" w:history="1">
        <w:r>
          <w:rPr>
            <w:color w:val="0000EE"/>
          </w:rPr>
          <w:t>9</w:t>
        </w:r>
      </w:hyperlink>
      <w:r>
        <w:t xml:space="preserve"> Федерального закона РФ от </w:t>
      </w:r>
      <w:r>
        <w:rPr>
          <w:rStyle w:val="cat-Dategrp-12rplc-35"/>
        </w:rPr>
        <w:t>дата</w:t>
      </w:r>
      <w:r>
        <w:t xml:space="preserve"> № 33-ФЗ «Об особо охраняемых природных территориях», согласно которой пребывание на территориях государственных природны</w:t>
      </w:r>
      <w:r>
        <w:t>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исполнительной власти, в ведении которог</w:t>
      </w:r>
      <w:r>
        <w:t>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заповедниками, или федерального органа исполнительной власт</w:t>
      </w:r>
      <w:r>
        <w:t>и, в ведении которого находятся государственные природные заповедники.</w:t>
      </w:r>
    </w:p>
    <w:p w:rsidR="00185648">
      <w:pPr>
        <w:ind w:firstLine="540"/>
        <w:jc w:val="both"/>
      </w:pPr>
      <w:r>
        <w:t xml:space="preserve">Вина </w:t>
      </w:r>
      <w:r>
        <w:rPr>
          <w:rStyle w:val="cat-FIOgrp-18rplc-36"/>
        </w:rPr>
        <w:t>фио</w:t>
      </w:r>
      <w:r>
        <w:t xml:space="preserve"> в совершении административного правонарушения, предусмотренного ст. 8.39 Кодекса РФ об административных правонарушениях, </w:t>
      </w:r>
      <w:r>
        <w:t xml:space="preserve">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185648">
      <w:pPr>
        <w:ind w:firstLine="540"/>
        <w:jc w:val="both"/>
      </w:pPr>
      <w:r>
        <w:t xml:space="preserve">- протоколом об административном правонарушении №018658/0905 от </w:t>
      </w:r>
      <w:r>
        <w:rPr>
          <w:rStyle w:val="cat-Dategrp-13rplc-37"/>
        </w:rPr>
        <w:t>дата</w:t>
      </w:r>
      <w:r>
        <w:t>, составленным уполномоченным долж</w:t>
      </w:r>
      <w:r>
        <w:t xml:space="preserve">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8"/>
        </w:rPr>
        <w:t>фио</w:t>
      </w:r>
      <w:r>
        <w:t>. права, предусмотренные ст.25.1 КоАП РФ, ст.51 Констит</w:t>
      </w:r>
      <w:r>
        <w:t>уции Российской Федерации, были разъяснены, с протоколом он ознакомлен, копию протокола получил, о чем свидетельствуют подписи последнего (л.д. 9);</w:t>
      </w:r>
    </w:p>
    <w:p w:rsidR="00185648">
      <w:pPr>
        <w:ind w:firstLine="540"/>
        <w:jc w:val="both"/>
      </w:pPr>
      <w:r>
        <w:t xml:space="preserve">- актом рейдового обследования б/н от </w:t>
      </w:r>
      <w:r>
        <w:rPr>
          <w:rStyle w:val="cat-Dategrp-13rplc-39"/>
        </w:rPr>
        <w:t>дата</w:t>
      </w:r>
      <w:r>
        <w:t xml:space="preserve"> с фототаблицей (л.д. 1-8);</w:t>
      </w:r>
    </w:p>
    <w:p w:rsidR="00185648">
      <w:pPr>
        <w:ind w:firstLine="540"/>
        <w:jc w:val="both"/>
      </w:pPr>
      <w:r>
        <w:t>- протоколом об изъятии вещей и докуме</w:t>
      </w:r>
      <w:r>
        <w:t xml:space="preserve">нтов по делу об административном правонарушении от </w:t>
      </w:r>
      <w:r>
        <w:rPr>
          <w:rStyle w:val="cat-Dategrp-14rplc-40"/>
        </w:rPr>
        <w:t>дата</w:t>
      </w:r>
      <w:r>
        <w:t xml:space="preserve"> (л.д. 10-11);</w:t>
      </w:r>
    </w:p>
    <w:p w:rsidR="00185648">
      <w:pPr>
        <w:ind w:firstLine="540"/>
        <w:jc w:val="both"/>
      </w:pPr>
      <w:r>
        <w:t xml:space="preserve">- сохранной распиской от </w:t>
      </w:r>
      <w:r>
        <w:rPr>
          <w:rStyle w:val="cat-Dategrp-13rplc-41"/>
        </w:rPr>
        <w:t>дата</w:t>
      </w:r>
      <w:r>
        <w:t xml:space="preserve"> (л.д. 12).</w:t>
      </w:r>
    </w:p>
    <w:p w:rsidR="00185648">
      <w:pPr>
        <w:ind w:firstLine="54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42"/>
        </w:rPr>
        <w:t>фио</w:t>
      </w:r>
      <w:r>
        <w:t xml:space="preserve"> были проведены в строгой последовательности, составленные в отн</w:t>
      </w:r>
      <w:r>
        <w:t>ошении него протокол логичен, действия последовательны и непротиворечивы.</w:t>
      </w:r>
    </w:p>
    <w:p w:rsidR="00185648">
      <w:pPr>
        <w:ind w:firstLine="540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3"/>
        </w:rPr>
        <w:t>ф</w:t>
      </w:r>
      <w:r>
        <w:rPr>
          <w:rStyle w:val="cat-FIOgrp-18rplc-43"/>
        </w:rPr>
        <w:t>ио</w:t>
      </w:r>
    </w:p>
    <w:p w:rsidR="00185648">
      <w:pPr>
        <w:ind w:firstLine="540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44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</w:t>
      </w:r>
      <w:r>
        <w:t>жностным лицом в соответствующих графах.</w:t>
      </w:r>
    </w:p>
    <w:p w:rsidR="00185648">
      <w:pPr>
        <w:ind w:firstLine="540"/>
        <w:jc w:val="both"/>
      </w:pPr>
      <w:r>
        <w:t>В соответствии с ч.2 ст.</w:t>
      </w:r>
      <w:hyperlink r:id="rId5" w:tgtFrame="_blank" w:history="1">
        <w:r>
          <w:rPr>
            <w:color w:val="0000EE"/>
          </w:rPr>
          <w:t>4.1 КоАП</w:t>
        </w:r>
      </w:hyperlink>
      <w:r>
        <w:t> РФ при назначении административного наказания физическому лицу учитываются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648">
      <w:pPr>
        <w:ind w:firstLine="540"/>
        <w:jc w:val="both"/>
      </w:pPr>
      <w:r>
        <w:t>Обстоятельством, смягчающим админис</w:t>
      </w:r>
      <w:r>
        <w:t xml:space="preserve">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45"/>
        </w:rPr>
        <w:t>фио</w:t>
      </w:r>
      <w:r>
        <w:t xml:space="preserve">, мировым судьёй  не установлено. </w:t>
      </w:r>
    </w:p>
    <w:p w:rsidR="00185648">
      <w:pPr>
        <w:ind w:firstLine="540"/>
        <w:jc w:val="both"/>
      </w:pPr>
      <w:r>
        <w:t xml:space="preserve">На основании вышеизложенного, считаю необходимым назначить </w:t>
      </w:r>
      <w:r>
        <w:rPr>
          <w:rStyle w:val="cat-FIOgrp-18rplc-46"/>
        </w:rPr>
        <w:t>фио</w:t>
      </w:r>
      <w:r>
        <w:t xml:space="preserve">  административное наказание в </w:t>
      </w:r>
      <w:r>
        <w:t xml:space="preserve">виде административного штрафа, предусмотренное ст. 8.39 Кодекса Российской Федерации об административных правонарушениях, без конфискации транспортного средства марки </w:t>
      </w:r>
      <w:r>
        <w:rPr>
          <w:rStyle w:val="cat-CarMakeModelgrp-27rplc-47"/>
        </w:rPr>
        <w:t>марка автомобиля</w:t>
      </w:r>
      <w:r>
        <w:t xml:space="preserve"> с </w:t>
      </w:r>
      <w:r>
        <w:rPr>
          <w:rStyle w:val="cat-CarNumbergrp-28rplc-48"/>
        </w:rPr>
        <w:t>регистрационный знак ТС</w:t>
      </w:r>
      <w:r>
        <w:t>.</w:t>
      </w:r>
    </w:p>
    <w:p w:rsidR="00185648">
      <w:pPr>
        <w:ind w:firstLine="540"/>
        <w:jc w:val="both"/>
      </w:pPr>
      <w:r>
        <w:t>Руководствуясь ст.ст. 8.39, 29.9, 29.10, 29.1</w:t>
      </w:r>
      <w:r>
        <w:t>1 Кодекса Российской Федерации об административных правонарушениях, мировой судья</w:t>
      </w:r>
    </w:p>
    <w:p w:rsidR="00185648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185648">
      <w:pPr>
        <w:ind w:firstLine="540"/>
        <w:jc w:val="both"/>
      </w:pPr>
      <w:r>
        <w:rPr>
          <w:rStyle w:val="cat-FIOgrp-15rplc-49"/>
        </w:rPr>
        <w:t>фио</w:t>
      </w:r>
      <w:r>
        <w:t xml:space="preserve">, </w:t>
      </w:r>
      <w:r>
        <w:rPr>
          <w:rStyle w:val="cat-PassportDatagrp-26rplc-50"/>
        </w:rPr>
        <w:t>паспортные данные</w:t>
      </w:r>
      <w:r>
        <w:t>, признать виновным в совершении административного правонарушения, предусмотренного ст. 8.39 Кодекса Российской Федерации об адми</w:t>
      </w:r>
      <w:r>
        <w:t xml:space="preserve">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5rplc-51"/>
        </w:rPr>
        <w:t>сумма</w:t>
      </w:r>
      <w:r>
        <w:t xml:space="preserve"> без конфискации транспортного средства марки </w:t>
      </w:r>
      <w:r>
        <w:rPr>
          <w:rStyle w:val="cat-CarMakeModelgrp-27rplc-52"/>
        </w:rPr>
        <w:t>марка автомобиля</w:t>
      </w:r>
      <w:r>
        <w:t xml:space="preserve"> с </w:t>
      </w:r>
      <w:r>
        <w:rPr>
          <w:rStyle w:val="cat-CarNumbergrp-28rplc-53"/>
        </w:rPr>
        <w:t>регистрационный знак ТС</w:t>
      </w:r>
      <w:r>
        <w:t>.</w:t>
      </w:r>
    </w:p>
    <w:p w:rsidR="00185648">
      <w:pPr>
        <w:ind w:firstLine="540"/>
        <w:jc w:val="both"/>
      </w:pPr>
      <w:r>
        <w:t xml:space="preserve">Транспортное средство марки </w:t>
      </w:r>
      <w:r>
        <w:rPr>
          <w:rStyle w:val="cat-CarMakeModelgrp-27rplc-54"/>
        </w:rPr>
        <w:t>марка автомобиля</w:t>
      </w:r>
      <w:r>
        <w:t xml:space="preserve"> с</w:t>
      </w:r>
      <w:r>
        <w:t xml:space="preserve"> </w:t>
      </w:r>
      <w:r>
        <w:rPr>
          <w:rStyle w:val="cat-CarNumbergrp-28rplc-55"/>
        </w:rPr>
        <w:t>регистрационный знак ТС</w:t>
      </w:r>
      <w:r>
        <w:t xml:space="preserve">, переданное на хранение согласно сохранной расписки от </w:t>
      </w:r>
      <w:r>
        <w:rPr>
          <w:rStyle w:val="cat-Dategrp-13rplc-56"/>
        </w:rPr>
        <w:t>дата</w:t>
      </w:r>
      <w:r>
        <w:t xml:space="preserve">, считать возвращенным по принадлежности </w:t>
      </w:r>
      <w:r>
        <w:rPr>
          <w:rStyle w:val="cat-FIOgrp-20rplc-57"/>
        </w:rPr>
        <w:t>фио</w:t>
      </w:r>
      <w:r>
        <w:t>.</w:t>
      </w:r>
    </w:p>
    <w:p w:rsidR="00185648">
      <w:pPr>
        <w:ind w:firstLine="540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</w:t>
      </w:r>
      <w: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Юридический адрес: </w:t>
      </w:r>
      <w:r>
        <w:rPr>
          <w:rStyle w:val="cat-Addressgrp-7rplc-58"/>
        </w:rPr>
        <w:t>адрес</w:t>
      </w:r>
      <w:r>
        <w:t>60-летия СССР, 28 Почтов</w:t>
      </w:r>
      <w:r>
        <w:t xml:space="preserve">ый адрес: </w:t>
      </w:r>
      <w:r>
        <w:rPr>
          <w:rStyle w:val="cat-Addressgrp-7rplc-59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60"/>
        </w:rPr>
        <w:t>адрес</w:t>
      </w:r>
      <w:r>
        <w:t xml:space="preserve"> (Министерство юстиции </w:t>
      </w:r>
      <w:r>
        <w:rPr>
          <w:rStyle w:val="cat-Addressgrp-1rplc-61"/>
        </w:rPr>
        <w:t>адрес</w:t>
      </w:r>
      <w:r>
        <w:t xml:space="preserve">) Наименование банка: Отделение </w:t>
      </w:r>
      <w:r>
        <w:rPr>
          <w:rStyle w:val="cat-Addressgrp-1rplc-62"/>
        </w:rPr>
        <w:t>адрес</w:t>
      </w:r>
      <w:r>
        <w:t xml:space="preserve"> Банка России//УФК по </w:t>
      </w:r>
      <w:r>
        <w:rPr>
          <w:rStyle w:val="cat-Addressgrp-8rplc-63"/>
        </w:rPr>
        <w:t>адрес</w:t>
      </w:r>
      <w:r>
        <w:t xml:space="preserve"> ИНН </w:t>
      </w:r>
      <w:r>
        <w:rPr>
          <w:rStyle w:val="cat-PhoneNumbergrp-30rplc-64"/>
        </w:rPr>
        <w:t>телефон</w:t>
      </w:r>
      <w:r>
        <w:t xml:space="preserve"> КПП </w:t>
      </w:r>
      <w:r>
        <w:rPr>
          <w:rStyle w:val="cat-PhoneNumbergrp-31rplc-65"/>
        </w:rPr>
        <w:t>телефон</w:t>
      </w:r>
      <w:r>
        <w:t xml:space="preserve"> БИК </w:t>
      </w:r>
      <w:r>
        <w:rPr>
          <w:rStyle w:val="cat-PhoneNumbergrp-32rplc-66"/>
        </w:rPr>
        <w:t>телефон</w:t>
      </w:r>
      <w:r>
        <w:t xml:space="preserve">, Единый казначейский счет  </w:t>
      </w:r>
      <w:r>
        <w:t xml:space="preserve">40102810645370000035, Казначейский счет  03100643350000017500, Лицевой счет  </w:t>
      </w:r>
      <w:r>
        <w:rPr>
          <w:rStyle w:val="cat-PhoneNumbergrp-33rplc-67"/>
        </w:rPr>
        <w:t>телефон</w:t>
      </w:r>
      <w:r>
        <w:t xml:space="preserve"> в УФК по  </w:t>
      </w:r>
      <w:r>
        <w:rPr>
          <w:rStyle w:val="cat-Addressgrp-1rplc-68"/>
        </w:rPr>
        <w:t>адрес</w:t>
      </w:r>
      <w:r>
        <w:t xml:space="preserve">, Код Сводного реестра </w:t>
      </w:r>
      <w:r>
        <w:rPr>
          <w:rStyle w:val="cat-PhoneNumbergrp-34rplc-69"/>
        </w:rPr>
        <w:t>телефон</w:t>
      </w:r>
      <w:r>
        <w:t xml:space="preserve">, КБК </w:t>
      </w:r>
      <w:r>
        <w:rPr>
          <w:rStyle w:val="cat-PhoneNumbergrp-35rplc-70"/>
        </w:rPr>
        <w:t>телефон</w:t>
      </w:r>
      <w:r>
        <w:t xml:space="preserve"> </w:t>
      </w:r>
      <w:r>
        <w:rPr>
          <w:rStyle w:val="cat-PhoneNumbergrp-36rplc-71"/>
        </w:rPr>
        <w:t>телефон</w:t>
      </w:r>
      <w:r>
        <w:t xml:space="preserve">, Статья 39 – штрафы за </w:t>
      </w:r>
      <w:r>
        <w:t>нарушение правил охраны и использования природных ресурсов на особо охраняемых пр</w:t>
      </w:r>
      <w:r>
        <w:t>иродных территориях.</w:t>
      </w:r>
    </w:p>
    <w:p w:rsidR="00185648">
      <w:pPr>
        <w:ind w:firstLine="540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2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3"/>
        </w:rPr>
        <w:t>адрес</w:t>
      </w:r>
      <w:r>
        <w:t xml:space="preserve">) </w:t>
      </w:r>
      <w:r>
        <w:rPr>
          <w:rStyle w:val="cat-Addressgrp-1rplc-7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85648"/>
    <w:p w:rsidR="00185648">
      <w:r>
        <w:rPr>
          <w:b/>
          <w:bCs/>
        </w:rPr>
        <w:t xml:space="preserve">             Мировой судья                                                                                </w:t>
      </w:r>
      <w:r>
        <w:rPr>
          <w:rStyle w:val="cat-FIOgrp-21rplc-75"/>
          <w:b/>
          <w:bCs/>
        </w:rPr>
        <w:t>фио</w:t>
      </w:r>
    </w:p>
    <w:p w:rsidR="00185648"/>
    <w:p w:rsidR="00185648">
      <w:pPr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48"/>
    <w:rsid w:val="00185648"/>
    <w:rsid w:val="006A5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honeNumbergrp-29rplc-12">
    <w:name w:val="cat-PhoneNumber grp-29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CarMakeModelgrp-27rplc-14">
    <w:name w:val="cat-CarMakeModel grp-27 rplc-14"/>
    <w:basedOn w:val="DefaultParagraphFont"/>
  </w:style>
  <w:style w:type="character" w:customStyle="1" w:styleId="cat-CarNumbergrp-28rplc-15">
    <w:name w:val="cat-CarNumber grp-2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SumInWordsgrp-22rplc-24">
    <w:name w:val="cat-SumInWords grp-22 rplc-24"/>
    <w:basedOn w:val="DefaultParagraphFont"/>
  </w:style>
  <w:style w:type="character" w:customStyle="1" w:styleId="cat-SumInWordsgrp-23rplc-25">
    <w:name w:val="cat-SumInWords grp-23 rplc-25"/>
    <w:basedOn w:val="DefaultParagraphFont"/>
  </w:style>
  <w:style w:type="character" w:customStyle="1" w:styleId="cat-SumInWordsgrp-24rplc-26">
    <w:name w:val="cat-SumInWords grp-24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CarMakeModelgrp-27rplc-47">
    <w:name w:val="cat-CarMakeModel grp-27 rplc-47"/>
    <w:basedOn w:val="DefaultParagraphFont"/>
  </w:style>
  <w:style w:type="character" w:customStyle="1" w:styleId="cat-CarNumbergrp-28rplc-48">
    <w:name w:val="cat-CarNumber grp-28 rplc-48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PassportDatagrp-26rplc-50">
    <w:name w:val="cat-PassportData grp-26 rplc-50"/>
    <w:basedOn w:val="DefaultParagraphFont"/>
  </w:style>
  <w:style w:type="character" w:customStyle="1" w:styleId="cat-Sumgrp-25rplc-51">
    <w:name w:val="cat-Sum grp-25 rplc-51"/>
    <w:basedOn w:val="DefaultParagraphFont"/>
  </w:style>
  <w:style w:type="character" w:customStyle="1" w:styleId="cat-CarMakeModelgrp-27rplc-52">
    <w:name w:val="cat-CarMakeModel grp-27 rplc-52"/>
    <w:basedOn w:val="DefaultParagraphFont"/>
  </w:style>
  <w:style w:type="character" w:customStyle="1" w:styleId="cat-CarNumbergrp-28rplc-53">
    <w:name w:val="cat-CarNumber grp-28 rplc-53"/>
    <w:basedOn w:val="DefaultParagraphFont"/>
  </w:style>
  <w:style w:type="character" w:customStyle="1" w:styleId="cat-CarMakeModelgrp-27rplc-54">
    <w:name w:val="cat-CarMakeModel grp-27 rplc-54"/>
    <w:basedOn w:val="DefaultParagraphFont"/>
  </w:style>
  <w:style w:type="character" w:customStyle="1" w:styleId="cat-CarNumbergrp-28rplc-55">
    <w:name w:val="cat-CarNumber grp-28 rplc-55"/>
    <w:basedOn w:val="DefaultParagraphFont"/>
  </w:style>
  <w:style w:type="character" w:customStyle="1" w:styleId="cat-Dategrp-13rplc-56">
    <w:name w:val="cat-Date grp-13 rplc-56"/>
    <w:basedOn w:val="DefaultParagraphFont"/>
  </w:style>
  <w:style w:type="character" w:customStyle="1" w:styleId="cat-FIOgrp-20rplc-57">
    <w:name w:val="cat-FIO grp-20 rplc-57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Addressgrp-7rplc-59">
    <w:name w:val="cat-Address grp-7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8rplc-63">
    <w:name w:val="cat-Address grp-8 rplc-63"/>
    <w:basedOn w:val="DefaultParagraphFont"/>
  </w:style>
  <w:style w:type="character" w:customStyle="1" w:styleId="cat-PhoneNumbergrp-30rplc-64">
    <w:name w:val="cat-PhoneNumber grp-30 rplc-64"/>
    <w:basedOn w:val="DefaultParagraphFont"/>
  </w:style>
  <w:style w:type="character" w:customStyle="1" w:styleId="cat-PhoneNumbergrp-31rplc-65">
    <w:name w:val="cat-PhoneNumber grp-31 rplc-65"/>
    <w:basedOn w:val="DefaultParagraphFont"/>
  </w:style>
  <w:style w:type="character" w:customStyle="1" w:styleId="cat-PhoneNumbergrp-32rplc-66">
    <w:name w:val="cat-PhoneNumber grp-32 rplc-66"/>
    <w:basedOn w:val="DefaultParagraphFont"/>
  </w:style>
  <w:style w:type="character" w:customStyle="1" w:styleId="cat-PhoneNumbergrp-33rplc-67">
    <w:name w:val="cat-PhoneNumber grp-33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PhoneNumbergrp-34rplc-69">
    <w:name w:val="cat-PhoneNumber grp-34 rplc-69"/>
    <w:basedOn w:val="DefaultParagraphFont"/>
  </w:style>
  <w:style w:type="character" w:customStyle="1" w:styleId="cat-PhoneNumbergrp-35rplc-70">
    <w:name w:val="cat-PhoneNumber grp-35 rplc-70"/>
    <w:basedOn w:val="DefaultParagraphFont"/>
  </w:style>
  <w:style w:type="character" w:customStyle="1" w:styleId="cat-PhoneNumbergrp-36rplc-71">
    <w:name w:val="cat-PhoneNumber grp-36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2rplc-73">
    <w:name w:val="cat-Address grp-2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FIOgrp-21rplc-75">
    <w:name w:val="cat-FIO grp-21 rplc-7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14031995-n-33-fz-ob/razdel-ii/statia-9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