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C6FF6">
      <w:pPr>
        <w:spacing w:after="200" w:line="276" w:lineRule="auto"/>
        <w:ind w:right="23"/>
        <w:jc w:val="right"/>
      </w:pPr>
      <w:r>
        <w:t>Дело №5-29-327/2021</w:t>
      </w:r>
    </w:p>
    <w:p w:rsidR="002C6FF6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2C6FF6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2C6FF6">
      <w:pPr>
        <w:ind w:right="23"/>
        <w:jc w:val="both"/>
      </w:pPr>
      <w:r>
        <w:rPr>
          <w:rStyle w:val="cat-Dategrp-9rplc-0"/>
        </w:rPr>
        <w:t>дата</w:t>
      </w:r>
      <w:r>
        <w:t xml:space="preserve">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2C6FF6">
      <w:pPr>
        <w:ind w:firstLine="709"/>
        <w:jc w:val="both"/>
      </w:pPr>
    </w:p>
    <w:p w:rsidR="002C6FF6">
      <w:pPr>
        <w:ind w:firstLine="709"/>
        <w:jc w:val="both"/>
      </w:pPr>
      <w:r>
        <w:t xml:space="preserve">Мировой судья судебного участка № 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21rplc-5"/>
        </w:rPr>
        <w:t>фио</w:t>
      </w:r>
      <w:r>
        <w:t xml:space="preserve">, рассмотрев материалы дела об административном правонарушении, предусмотренном частью 1,2 статьи 14.1 Кодекса Российской Федерации об административных правонарушениях, в отношении </w:t>
      </w:r>
      <w:r>
        <w:rPr>
          <w:rStyle w:val="cat-FIOgrp-20rplc-6"/>
        </w:rPr>
        <w:t>фио</w:t>
      </w:r>
      <w:r>
        <w:t xml:space="preserve">, </w:t>
      </w:r>
      <w:r>
        <w:rPr>
          <w:rStyle w:val="cat-PassportDatagrp-30rplc-7"/>
        </w:rPr>
        <w:t>паспортные д</w:t>
      </w:r>
      <w:r>
        <w:rPr>
          <w:rStyle w:val="cat-PassportDatagrp-30rplc-7"/>
        </w:rPr>
        <w:t>анные</w:t>
      </w:r>
      <w:r>
        <w:t xml:space="preserve">, гражданина РФ, </w:t>
      </w:r>
      <w:r>
        <w:rPr>
          <w:rStyle w:val="cat-PassportDatagrp-31rplc-8"/>
        </w:rPr>
        <w:t>паспортные данные</w:t>
      </w:r>
      <w:r>
        <w:t xml:space="preserve">, неработающего, зарегистрированного и проживающего по адресу: </w:t>
      </w:r>
      <w:r>
        <w:rPr>
          <w:rStyle w:val="cat-Addressgrp-4rplc-9"/>
        </w:rPr>
        <w:t>адрес</w:t>
      </w:r>
      <w:r>
        <w:t>,</w:t>
      </w:r>
    </w:p>
    <w:p w:rsidR="002C6FF6">
      <w:pPr>
        <w:jc w:val="center"/>
      </w:pPr>
      <w:r>
        <w:t>УСТАНОВИЛ:</w:t>
      </w:r>
    </w:p>
    <w:p w:rsidR="002C6FF6">
      <w:pPr>
        <w:ind w:firstLine="709"/>
        <w:jc w:val="both"/>
      </w:pPr>
      <w:r>
        <w:rPr>
          <w:rStyle w:val="cat-Dategrp-10rplc-10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33rplc-11"/>
        </w:rPr>
        <w:t>время</w:t>
      </w:r>
      <w:r>
        <w:t xml:space="preserve"> был выявлен факт предпринимательской деятельности гражданином </w:t>
      </w:r>
      <w:r>
        <w:rPr>
          <w:rStyle w:val="cat-FIOgrp-22rplc-12"/>
        </w:rPr>
        <w:t>фио</w:t>
      </w:r>
      <w:r>
        <w:t xml:space="preserve">, а именно находясь по адресу: </w:t>
      </w:r>
      <w:r>
        <w:rPr>
          <w:rStyle w:val="cat-Addressgrp-6rplc-13"/>
        </w:rPr>
        <w:t>адрес</w:t>
      </w:r>
      <w:r>
        <w:t xml:space="preserve">, вблизи </w:t>
      </w:r>
      <w:r>
        <w:rPr>
          <w:rStyle w:val="cat-Addressgrp-5rplc-14"/>
        </w:rPr>
        <w:t>адрес</w:t>
      </w:r>
      <w:r>
        <w:t>,</w:t>
      </w:r>
      <w:r>
        <w:t xml:space="preserve"> на автомобиле марки </w:t>
      </w:r>
      <w:r>
        <w:rPr>
          <w:rStyle w:val="cat-CarMakeModelgrp-34rplc-15"/>
        </w:rPr>
        <w:t>марка автомобиля</w:t>
      </w:r>
      <w:r>
        <w:t xml:space="preserve">, </w:t>
      </w:r>
      <w:r>
        <w:rPr>
          <w:rStyle w:val="cat-CarNumbergrp-35rplc-16"/>
        </w:rPr>
        <w:t>регистрационный знак ТС</w:t>
      </w:r>
      <w:r>
        <w:t xml:space="preserve"> с пассажиром, гр. </w:t>
      </w:r>
      <w:r>
        <w:rPr>
          <w:rStyle w:val="cat-FIOgrp-22rplc-17"/>
        </w:rPr>
        <w:t>фио</w:t>
      </w:r>
      <w:r>
        <w:t xml:space="preserve"> оказывал услуги по перевозке пассажиров за деньги без государственной регистрации в качестве индивидуального предпринимателя либо образования юридического лица, чем соверш</w:t>
      </w:r>
      <w:r>
        <w:t xml:space="preserve">ил административное правонарушение, ответственность за которое предусмотрена  ч.1 ст. 14.1 Кодекса Российской Федерации об административных правонарушениях, а также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чем совершил административное правонарушение, ответственность за которое предусмотрена  ч.2 ст. 14.1 Кодекса Российской Федерации об административных правонарушениях.</w:t>
      </w:r>
      <w:r>
        <w:t xml:space="preserve"> </w:t>
      </w:r>
    </w:p>
    <w:p w:rsidR="002C6FF6">
      <w:pPr>
        <w:ind w:firstLine="709"/>
        <w:jc w:val="both"/>
      </w:pPr>
      <w:r>
        <w:rPr>
          <w:rStyle w:val="cat-FIOgrp-22rplc-18"/>
        </w:rPr>
        <w:t>фио</w:t>
      </w:r>
      <w:r>
        <w:t xml:space="preserve">. в судебное заседание, назначенное </w:t>
      </w:r>
      <w:r>
        <w:t>на</w:t>
      </w:r>
      <w:r>
        <w:t xml:space="preserve"> </w:t>
      </w:r>
      <w:r>
        <w:rPr>
          <w:rStyle w:val="cat-Dategrp-9rplc-19"/>
        </w:rPr>
        <w:t>дата</w:t>
      </w:r>
      <w:r>
        <w:t>, не явился, о причинах неявки мирового судью не уведомил, каких-либо ходатайств не представил. При этом</w:t>
      </w:r>
      <w:r>
        <w:t>,</w:t>
      </w:r>
      <w:r>
        <w:t xml:space="preserve"> о времени и </w:t>
      </w:r>
      <w:r>
        <w:t>месте</w:t>
      </w:r>
      <w:r>
        <w:t xml:space="preserve"> рассмотрения дела </w:t>
      </w:r>
      <w:r>
        <w:rPr>
          <w:rStyle w:val="cat-Dategrp-9rplc-20"/>
        </w:rPr>
        <w:t>дата</w:t>
      </w:r>
      <w:r>
        <w:t xml:space="preserve"> </w:t>
      </w:r>
      <w:r>
        <w:rPr>
          <w:rStyle w:val="cat-FIOgrp-22rplc-21"/>
        </w:rPr>
        <w:t>фио</w:t>
      </w:r>
      <w:r>
        <w:t xml:space="preserve"> извещался по адресу регистрации и проживания, указанному </w:t>
      </w:r>
      <w:r>
        <w:t>в протоколе об административном правонарушении, надлежащим образом телефонограммой.</w:t>
      </w:r>
    </w:p>
    <w:p w:rsidR="002C6FF6">
      <w:pPr>
        <w:ind w:firstLine="709"/>
        <w:jc w:val="both"/>
      </w:pPr>
      <w:r>
        <w:t xml:space="preserve">Принимая решение о рассмотрении дела об административном правонарушении в отсутствие </w:t>
      </w:r>
      <w:r>
        <w:rPr>
          <w:rStyle w:val="cat-FIOgrp-23rplc-22"/>
        </w:rPr>
        <w:t>фио</w:t>
      </w:r>
      <w:r>
        <w:t xml:space="preserve"> мировой судья исходит из следующего</w:t>
      </w:r>
      <w:r>
        <w:t>.</w:t>
      </w:r>
    </w:p>
    <w:p w:rsidR="002C6FF6">
      <w:pPr>
        <w:ind w:firstLine="709"/>
        <w:jc w:val="both"/>
      </w:pPr>
      <w:r>
        <w:t>Суд рассматривает административное дело в пред</w:t>
      </w:r>
      <w:r>
        <w:t>елах сроков, установленных частью 1 статьи 4.5 Кодекса Российской Федерации об административных правонарушениях.</w:t>
      </w:r>
    </w:p>
    <w:p w:rsidR="002C6FF6">
      <w:pPr>
        <w:ind w:firstLine="709"/>
        <w:jc w:val="both"/>
      </w:pPr>
      <w: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11rplc-23"/>
        </w:rPr>
        <w:t>дата</w:t>
      </w:r>
      <w:r>
        <w:t xml:space="preserve"> N 5 "О некоторых вопросах, возникающих у судов пр</w:t>
      </w:r>
      <w:r>
        <w:t>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</w:t>
      </w:r>
      <w:r>
        <w:t>трации) поступило сообщение об отсутствии адресата</w:t>
      </w:r>
      <w:r>
        <w:t xml:space="preserve"> </w:t>
      </w:r>
      <w:r>
        <w:t xml:space="preserve"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</w:t>
      </w:r>
      <w:r>
        <w:t xml:space="preserve">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32rplc-24"/>
        </w:rPr>
        <w:t>наименование организации</w:t>
      </w:r>
      <w:r>
        <w:t xml:space="preserve"> от </w:t>
      </w:r>
      <w:r>
        <w:rPr>
          <w:rStyle w:val="cat-Dategrp-12rplc-25"/>
        </w:rPr>
        <w:t>дата</w:t>
      </w:r>
      <w:r>
        <w:t xml:space="preserve"> N 343.</w:t>
      </w:r>
    </w:p>
    <w:p w:rsidR="002C6FF6">
      <w:pPr>
        <w:ind w:firstLine="709"/>
        <w:jc w:val="both"/>
      </w:pPr>
      <w:r>
        <w:t xml:space="preserve">Как следует из разъяснений, содержащихся в пункте 14 Постановления Пленума Верховного Суда Российской Федерации от </w:t>
      </w:r>
      <w:r>
        <w:rPr>
          <w:rStyle w:val="cat-Dategrp-13rplc-26"/>
        </w:rPr>
        <w:t>дата</w:t>
      </w:r>
      <w:r>
        <w:t xml:space="preserve"> № 52 «О сроках рассмотрения судами Российской Федерации уголовных, гражданских дел и дел об административных правонарушениях», в целях с</w:t>
      </w:r>
      <w:r>
        <w:t>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</w:t>
      </w:r>
      <w:r>
        <w:t xml:space="preserve"> ведется прои</w:t>
      </w:r>
      <w:r>
        <w:t>зводство по делу.</w:t>
      </w:r>
    </w:p>
    <w:p w:rsidR="002C6FF6">
      <w:pPr>
        <w:ind w:firstLine="709"/>
        <w:jc w:val="both"/>
      </w:pPr>
      <w:r>
        <w:t xml:space="preserve"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</w:t>
      </w:r>
      <w:r>
        <w:t>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</w:t>
      </w:r>
      <w:r>
        <w:t xml:space="preserve"> </w:t>
      </w:r>
      <w:r>
        <w:t>факта отправки и доставки СМС-извещения адресату; по данному де</w:t>
      </w:r>
      <w:r>
        <w:t>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</w:t>
      </w:r>
      <w:r>
        <w:t>о об отложении рассмотрения дела либо такое ходатайство оставлено без удовлетворения.</w:t>
      </w:r>
    </w:p>
    <w:p w:rsidR="002C6FF6">
      <w:pPr>
        <w:ind w:firstLine="709"/>
        <w:jc w:val="both"/>
      </w:pPr>
      <w: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2C6FF6">
      <w:pPr>
        <w:ind w:firstLine="709"/>
        <w:jc w:val="both"/>
      </w:pPr>
      <w:r>
        <w:t>Таким образом, мировой судья, полагает присут</w:t>
      </w:r>
      <w:r>
        <w:t xml:space="preserve">ствие </w:t>
      </w:r>
      <w:r>
        <w:rPr>
          <w:rStyle w:val="cat-FIOgrp-23rplc-27"/>
        </w:rPr>
        <w:t>фио</w:t>
      </w:r>
      <w:r>
        <w:t xml:space="preserve"> при рассмотрении дела не обязательным, и считает возможным рассмотреть дело в его отсутствие.</w:t>
      </w:r>
    </w:p>
    <w:p w:rsidR="002C6FF6">
      <w:pPr>
        <w:ind w:firstLine="709"/>
        <w:jc w:val="both"/>
      </w:pPr>
      <w:r>
        <w:t xml:space="preserve">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23rplc-28"/>
        </w:rPr>
        <w:t>фио</w:t>
      </w:r>
      <w:r>
        <w:t xml:space="preserve"> в совершении административных правонаруше</w:t>
      </w:r>
      <w:r>
        <w:t>ний по следующим основаниям.</w:t>
      </w:r>
    </w:p>
    <w:p w:rsidR="002C6FF6">
      <w:pPr>
        <w:ind w:firstLine="709"/>
        <w:jc w:val="both"/>
      </w:pPr>
      <w:r>
        <w:t>В силу ч.1 ст. </w:t>
      </w:r>
      <w:hyperlink r:id="rId5" w:tgtFrame="_blank" w:history="1">
        <w:r>
          <w:rPr>
            <w:color w:val="0000EE"/>
          </w:rPr>
          <w:t>2.1 КоАП</w:t>
        </w:r>
      </w:hyperlink>
      <w:r>
        <w:t> РФ, административным правонарушением признается противоправное, виновное действие (бездействие) физического или юридиче</w:t>
      </w:r>
      <w:r>
        <w:t>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C6FF6">
      <w:pPr>
        <w:ind w:firstLine="709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26.1</w:t>
        </w:r>
      </w:hyperlink>
      <w:r>
        <w:t> Кодекса РФ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</w:t>
      </w:r>
      <w:r>
        <w:t>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2C6FF6">
      <w:pPr>
        <w:ind w:firstLine="709"/>
        <w:jc w:val="both"/>
      </w:pPr>
      <w:r>
        <w:t>В соответствии со ст</w:t>
      </w:r>
      <w:r>
        <w:t>.</w:t>
      </w:r>
      <w:hyperlink r:id="rId7" w:tgtFrame="_blank" w:history="1">
        <w:r>
          <w:rPr>
            <w:color w:val="0000EE"/>
          </w:rPr>
          <w:t>26.2</w:t>
        </w:r>
      </w:hyperlink>
      <w:r>
        <w:t> Кодекса РФ об административных правонарушениях доказательствами по делу об административном правонарушении являются любые фактические данные, на осн</w:t>
      </w:r>
      <w:r>
        <w:t>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</w:t>
      </w:r>
      <w:r>
        <w:t>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</w:t>
      </w:r>
      <w:r>
        <w:t xml:space="preserve">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</w:t>
      </w:r>
      <w:r>
        <w:t>нарушением закона.</w:t>
      </w:r>
    </w:p>
    <w:p w:rsidR="002C6FF6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1 статьи 14.1</w:t>
        </w:r>
      </w:hyperlink>
      <w:r>
        <w:t xml:space="preserve"> Кодекса Российской Федерации об административных правонарушениях осущест</w:t>
      </w:r>
      <w:r>
        <w:t xml:space="preserve">вление </w:t>
      </w:r>
      <w:hyperlink r:id="rId9" w:history="1">
        <w:r>
          <w:rPr>
            <w:color w:val="0000EE"/>
          </w:rPr>
          <w:t>предпринимательской деятельности</w:t>
        </w:r>
      </w:hyperlink>
      <w:r>
        <w:t xml:space="preserve"> без государственной регистрации в качестве индивидуального предпринимателя или без го</w:t>
      </w:r>
      <w:r>
        <w:t xml:space="preserve">сударственной регистрации в качестве юридического лица, за исключением случаев, предусмотренных </w:t>
      </w:r>
      <w:hyperlink r:id="rId10" w:history="1">
        <w:r>
          <w:rPr>
            <w:color w:val="0000EE"/>
          </w:rPr>
          <w:t>частью 2 статьи 14.17.1</w:t>
        </w:r>
      </w:hyperlink>
      <w:r>
        <w:t xml:space="preserve"> настоящег</w:t>
      </w:r>
      <w:r>
        <w:t xml:space="preserve">о Кодекса, влечет наложение административного штрафа в размере от пятисот до </w:t>
      </w:r>
      <w:r>
        <w:rPr>
          <w:rStyle w:val="cat-SumInWordsgrp-25rplc-29"/>
        </w:rPr>
        <w:t>сумма прописью</w:t>
      </w:r>
      <w:r>
        <w:t>.</w:t>
      </w:r>
    </w:p>
    <w:p w:rsidR="002C6FF6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2 статьи 14.1</w:t>
        </w:r>
      </w:hyperlink>
      <w:r>
        <w:t xml:space="preserve"> Кодекса Российской Федерации об административных правонарушениях осуществление предпринимательской деятельности без </w:t>
      </w:r>
      <w:r>
        <w:t xml:space="preserve">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</w:t>
      </w:r>
      <w:r>
        <w:rPr>
          <w:rStyle w:val="cat-SumInWordsgrp-26rplc-30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таковой;</w:t>
      </w:r>
      <w:r>
        <w:t xml:space="preserve"> на должностных лиц - от четырех тысяч </w:t>
      </w:r>
      <w:r>
        <w:t>до</w:t>
      </w:r>
      <w:r>
        <w:t xml:space="preserve"> </w:t>
      </w:r>
      <w:r>
        <w:rPr>
          <w:rStyle w:val="cat-SumInWordsgrp-27rplc-31"/>
        </w:rPr>
        <w:t>сумма</w:t>
      </w:r>
      <w:r>
        <w:rPr>
          <w:rStyle w:val="cat-SumInWordsgrp-27rplc-31"/>
        </w:rPr>
        <w:t xml:space="preserve"> прописью</w:t>
      </w:r>
      <w:r>
        <w:t xml:space="preserve"> с конфискацией изготовленной продукции, орудий производства и сырья или без таковой; на юридических лиц - от сорок</w:t>
      </w:r>
      <w:r>
        <w:t xml:space="preserve">а тысяч до </w:t>
      </w:r>
      <w:r>
        <w:rPr>
          <w:rStyle w:val="cat-SumInWordsgrp-28rplc-32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таковой.</w:t>
      </w:r>
    </w:p>
    <w:p w:rsidR="002C6FF6">
      <w:pPr>
        <w:ind w:firstLine="709"/>
        <w:jc w:val="both"/>
      </w:pPr>
      <w:r>
        <w:t>Исходя из содержания вышеуказанных норм, мировой судья при рассмотрении дела об административном правонарушении выясняет вопрос о наличии события</w:t>
      </w:r>
      <w:r>
        <w:t xml:space="preserve"> административного правонарушения, то есть, имело ли место противоправное деяние, подпадающее под диспозицию, содержащуюся в Кодексе РФ об административных правонарушениях.</w:t>
      </w:r>
    </w:p>
    <w:p w:rsidR="002C6FF6">
      <w:pPr>
        <w:ind w:firstLine="709"/>
        <w:jc w:val="both"/>
      </w:pPr>
      <w:r>
        <w:t xml:space="preserve">Как разъяснил Пленум Верховного Суда РФ в пункте 13 Постановления от </w:t>
      </w:r>
      <w:r>
        <w:rPr>
          <w:rStyle w:val="cat-Dategrp-14rplc-33"/>
        </w:rPr>
        <w:t>дата</w:t>
      </w:r>
      <w:r>
        <w:t xml:space="preserve"> № 18 «О н</w:t>
      </w:r>
      <w:r>
        <w:t>екоторых вопросах, возникающих у судов при применении Особенной части Кодекса Российской Федерации об административных правонарушениях», при решении вопроса о наличии в действиях лица состава административного правонарушения, предусмотренного ч. 1 ст. </w:t>
      </w:r>
      <w:hyperlink r:id="rId11" w:tgtFrame="_blank" w:history="1">
        <w:r>
          <w:rPr>
            <w:color w:val="0000EE"/>
          </w:rPr>
          <w:t>14.1 КоАП</w:t>
        </w:r>
      </w:hyperlink>
      <w:r>
        <w:t> РФ, необходимо проверять, содержатся ли в них признаки предпринимательской деятельности, перечисленные в п. 1</w:t>
      </w:r>
      <w:r>
        <w:t xml:space="preserve"> ст. </w:t>
      </w:r>
      <w:hyperlink r:id="rId12" w:tgtFrame="_blank" w:history="1">
        <w:r>
          <w:rPr>
            <w:color w:val="0000EE"/>
          </w:rPr>
          <w:t>2 ГК РФ</w:t>
        </w:r>
      </w:hyperlink>
      <w:r>
        <w:t>.</w:t>
      </w:r>
    </w:p>
    <w:p w:rsidR="002C6FF6">
      <w:pPr>
        <w:ind w:firstLine="709"/>
        <w:jc w:val="both"/>
      </w:pPr>
      <w:r>
        <w:t>В соответствии с п. 1 ст. </w:t>
      </w:r>
      <w:hyperlink r:id="rId12" w:tgtFrame="_blank" w:history="1">
        <w:r>
          <w:rPr>
            <w:color w:val="0000EE"/>
          </w:rPr>
          <w:t>2 ГК РФ</w:t>
        </w:r>
      </w:hyperlink>
      <w:r>
        <w:t xml:space="preserve">, предпринимательской является самостоятельная, </w:t>
      </w:r>
      <w:r>
        <w:t>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2C6FF6">
      <w:pPr>
        <w:ind w:firstLine="709"/>
        <w:jc w:val="both"/>
      </w:pPr>
      <w:r>
        <w:t>В соотв</w:t>
      </w:r>
      <w:r>
        <w:t>етствии с п. 1 ст. </w:t>
      </w:r>
      <w:hyperlink r:id="rId13" w:tgtFrame="_blank" w:history="1">
        <w:r>
          <w:rPr>
            <w:color w:val="0000EE"/>
          </w:rPr>
          <w:t>23 ГК РФ</w:t>
        </w:r>
      </w:hyperlink>
      <w:r>
        <w:t>, гражданин вправе заниматься предпринимательской деятельностью без образования юридического лица с момента государственной ре</w:t>
      </w:r>
      <w:r>
        <w:t>гистрации в качестве индивидуального предпринимателя.</w:t>
      </w:r>
    </w:p>
    <w:p w:rsidR="002C6FF6">
      <w:pPr>
        <w:ind w:firstLine="709"/>
        <w:jc w:val="both"/>
      </w:pPr>
      <w:r>
        <w:t>Порядок государственной регистрации физического лица в качестве индивидуального предпринимателя, а также порядок государственной регистрации при прекращении физическим лицом деятельности в качестве инди</w:t>
      </w:r>
      <w:r>
        <w:t xml:space="preserve">видуального предпринимателя установлен соответственно ст. 22.1, 22.3 Федерального закона «О государственной регистрации юридических лиц и индивидуальных предпринимателей» № 129-ФЗ </w:t>
      </w:r>
      <w:r>
        <w:t>от</w:t>
      </w:r>
      <w:r>
        <w:t xml:space="preserve"> </w:t>
      </w:r>
      <w:r>
        <w:rPr>
          <w:rStyle w:val="cat-Dategrp-15rplc-34"/>
        </w:rPr>
        <w:t>дата</w:t>
      </w:r>
      <w:r>
        <w:t>.</w:t>
      </w:r>
    </w:p>
    <w:p w:rsidR="002C6FF6">
      <w:pPr>
        <w:ind w:firstLine="709"/>
        <w:jc w:val="both"/>
      </w:pPr>
      <w:r>
        <w:t>Также пункт 13 вышеуказанного Пленума Верховного Суда РФ содержит у</w:t>
      </w:r>
      <w:r>
        <w:t xml:space="preserve">казание на то,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</w:t>
      </w:r>
      <w:r>
        <w:t>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</w:t>
      </w:r>
      <w:r>
        <w:t xml:space="preserve"> получение прибыли.</w:t>
      </w:r>
    </w:p>
    <w:p w:rsidR="002C6FF6">
      <w:pPr>
        <w:ind w:firstLine="709"/>
        <w:jc w:val="both"/>
      </w:pPr>
      <w:r>
        <w:t>Доказательствами, подтверждающими факт занятия указанными лицами деят</w:t>
      </w:r>
      <w:r>
        <w:t>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</w:t>
      </w:r>
      <w:r>
        <w:t>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</w:t>
      </w:r>
      <w:r>
        <w:t xml:space="preserve"> услуг), размещение рекламных объявлений, выставление обра</w:t>
      </w:r>
      <w:r>
        <w:t>зцов товаров в местах продажи, закупку товаров и материалов, заключение договоров аренды помещений.</w:t>
      </w:r>
    </w:p>
    <w:p w:rsidR="002C6FF6">
      <w:pPr>
        <w:ind w:firstLine="709"/>
        <w:jc w:val="both"/>
      </w:pPr>
      <w:r>
        <w:t>Вместе с тем само по себе отсутствие прибыли не влияет на квалификацию правонарушений, предусмотренных статьей </w:t>
      </w:r>
      <w:hyperlink r:id="rId11" w:tgtFrame="_blank" w:history="1">
        <w:r>
          <w:rPr>
            <w:color w:val="0000EE"/>
          </w:rPr>
          <w:t>14.1 КоАП</w:t>
        </w:r>
      </w:hyperlink>
      <w:r>
        <w:t> РФ, поскольку извлечение прибыли является целью предпринимательской деятельности, а не ее обязательным результатом.</w:t>
      </w:r>
    </w:p>
    <w:p w:rsidR="002C6FF6">
      <w:pPr>
        <w:ind w:firstLine="709"/>
        <w:jc w:val="both"/>
      </w:pPr>
      <w:r>
        <w:t>В соответствии с п. 1 ст. 9 Федерального закона «О внесении изменений в отдельные зако</w:t>
      </w:r>
      <w:r>
        <w:t xml:space="preserve">нодательные акты Российской Федерации» от </w:t>
      </w:r>
      <w:r>
        <w:rPr>
          <w:rStyle w:val="cat-Dategrp-16rplc-35"/>
        </w:rPr>
        <w:t>дата</w:t>
      </w:r>
      <w:r>
        <w:t xml:space="preserve"> № 69-ФЗ,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</w:t>
      </w:r>
      <w:r>
        <w:t>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</w:t>
      </w:r>
      <w:r>
        <w:t xml:space="preserve"> субъекта Российской Федерации. </w:t>
      </w:r>
      <w:r>
        <w:t xml:space="preserve">Разрешение на осуществление деятельности по перевозке пассажиров </w:t>
      </w:r>
      <w:r>
        <w:t xml:space="preserve">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</w:t>
      </w:r>
      <w:r>
        <w:t>муниципальных услуг или документа на бумажном носители.</w:t>
      </w:r>
    </w:p>
    <w:p w:rsidR="002C6FF6">
      <w:pPr>
        <w:ind w:firstLine="709"/>
        <w:jc w:val="both"/>
      </w:pPr>
      <w:r>
        <w:t xml:space="preserve">В силу п. 3 ст. 9 указанного закона 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</w:t>
      </w:r>
      <w:r>
        <w:t>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</w:t>
      </w:r>
    </w:p>
    <w:p w:rsidR="002C6FF6">
      <w:pPr>
        <w:ind w:firstLine="709"/>
        <w:jc w:val="both"/>
      </w:pPr>
      <w:r>
        <w:t xml:space="preserve">Факт совершения </w:t>
      </w:r>
      <w:r>
        <w:rPr>
          <w:rStyle w:val="cat-FIOgrp-22rplc-36"/>
        </w:rPr>
        <w:t>фио</w:t>
      </w:r>
      <w:r>
        <w:t>. вышеуказанных административных правонарушений подтверждается представленн</w:t>
      </w:r>
      <w:r>
        <w:t>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2C6FF6">
      <w:pPr>
        <w:ind w:firstLine="709"/>
        <w:jc w:val="both"/>
      </w:pPr>
      <w:r>
        <w:t>- протоколом об административном правонарушении №РК-</w:t>
      </w:r>
      <w:r>
        <w:rPr>
          <w:rStyle w:val="cat-PhoneNumbergrp-36rplc-37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17rplc-38"/>
        </w:rPr>
        <w:t>дата</w:t>
      </w:r>
      <w:r>
        <w:t>, составленным уполномоченным должностным лицом</w:t>
      </w:r>
      <w:r>
        <w:t xml:space="preserve">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22rplc-39"/>
        </w:rPr>
        <w:t>фио</w:t>
      </w:r>
      <w:r>
        <w:t xml:space="preserve"> права, предусмотренные ст.25.1 КоАП РФ, ст.51 Конституции Российско</w:t>
      </w:r>
      <w:r>
        <w:t>й Федерации, были разъяснены, с протоколом он ознакомлен. При этом</w:t>
      </w:r>
      <w:r>
        <w:t>,</w:t>
      </w:r>
      <w:r>
        <w:t xml:space="preserve"> в протоколе в графе «объяснения лица, в отношении которого возбуждено дело об административном правонарушении» </w:t>
      </w:r>
      <w:r>
        <w:rPr>
          <w:rStyle w:val="cat-FIOgrp-22rplc-40"/>
        </w:rPr>
        <w:t>фио</w:t>
      </w:r>
      <w:r>
        <w:t xml:space="preserve"> собственноручно написал: «с протоколом согласен» (</w:t>
      </w:r>
      <w:r>
        <w:t>л.д</w:t>
      </w:r>
      <w:r>
        <w:t xml:space="preserve">. 2); </w:t>
      </w:r>
    </w:p>
    <w:p w:rsidR="002C6FF6">
      <w:pPr>
        <w:ind w:firstLine="709"/>
        <w:jc w:val="both"/>
      </w:pPr>
      <w:r>
        <w:t>- объяснением</w:t>
      </w:r>
      <w:r>
        <w:t xml:space="preserve"> </w:t>
      </w:r>
      <w:r>
        <w:rPr>
          <w:rStyle w:val="cat-FIOgrp-23rplc-41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17rplc-42"/>
        </w:rPr>
        <w:t>дата</w:t>
      </w:r>
      <w:r>
        <w:t xml:space="preserve"> (</w:t>
      </w:r>
      <w:r>
        <w:t>л.д</w:t>
      </w:r>
      <w:r>
        <w:t>. 3);</w:t>
      </w:r>
    </w:p>
    <w:p w:rsidR="002C6FF6">
      <w:pPr>
        <w:ind w:firstLine="709"/>
        <w:jc w:val="both"/>
      </w:pPr>
      <w:r>
        <w:t xml:space="preserve">- объяснением </w:t>
      </w:r>
      <w:r>
        <w:t>от</w:t>
      </w:r>
      <w:r>
        <w:t xml:space="preserve"> </w:t>
      </w:r>
      <w:r>
        <w:rPr>
          <w:rStyle w:val="cat-Dategrp-17rplc-43"/>
        </w:rPr>
        <w:t>дата</w:t>
      </w:r>
      <w:r>
        <w:t xml:space="preserve"> (</w:t>
      </w:r>
      <w:r>
        <w:t>л.д</w:t>
      </w:r>
      <w:r>
        <w:t>. 4-5);</w:t>
      </w:r>
    </w:p>
    <w:p w:rsidR="002C6FF6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(л.д.6);</w:t>
      </w:r>
    </w:p>
    <w:p w:rsidR="002C6FF6">
      <w:pPr>
        <w:ind w:firstLine="709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18rplc-44"/>
        </w:rPr>
        <w:t>дата</w:t>
      </w:r>
      <w:r>
        <w:t xml:space="preserve"> (л.д.7).</w:t>
      </w:r>
    </w:p>
    <w:p w:rsidR="002C6FF6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23rplc-45"/>
        </w:rPr>
        <w:t>фио</w:t>
      </w:r>
      <w:r>
        <w:t xml:space="preserve"> были проведены в строгой последовательности, составленные в отнош</w:t>
      </w:r>
      <w:r>
        <w:t>ении него протокол логичен, действия последовательны и непротиворечивы.</w:t>
      </w:r>
    </w:p>
    <w:p w:rsidR="002C6FF6">
      <w:pPr>
        <w:ind w:firstLine="709"/>
        <w:jc w:val="both"/>
      </w:pPr>
      <w:r>
        <w:t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</w:t>
      </w:r>
      <w:r>
        <w:t xml:space="preserve">ы состав и событие административного правонарушения, вменяемого в вину </w:t>
      </w:r>
      <w:r>
        <w:rPr>
          <w:rStyle w:val="cat-FIOgrp-22rplc-46"/>
        </w:rPr>
        <w:t>фио</w:t>
      </w:r>
    </w:p>
    <w:p w:rsidR="002C6FF6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3rplc-47"/>
        </w:rPr>
        <w:t>фио</w:t>
      </w:r>
      <w:r>
        <w:t xml:space="preserve"> и иным документам, поскольку они составлены по установленной форме и уполномоченным должн</w:t>
      </w:r>
      <w:r>
        <w:t>остным лицом, правильность внесенных в протокол записей удостоверена должностным лицом в соответствующих графах.</w:t>
      </w:r>
    </w:p>
    <w:p w:rsidR="002C6FF6">
      <w:pPr>
        <w:ind w:firstLine="709"/>
        <w:jc w:val="both"/>
      </w:pPr>
      <w:r>
        <w:t xml:space="preserve">Обстоятельств, смягчающих и отягчающих административную ответственность </w:t>
      </w:r>
      <w:r>
        <w:rPr>
          <w:rStyle w:val="cat-FIOgrp-23rplc-48"/>
        </w:rPr>
        <w:t>фио</w:t>
      </w:r>
      <w:r>
        <w:t>, мировым судьёй  не установлено.</w:t>
      </w:r>
    </w:p>
    <w:p w:rsidR="002C6FF6">
      <w:pPr>
        <w:ind w:firstLine="709"/>
        <w:jc w:val="both"/>
      </w:pPr>
      <w:r>
        <w:t>Согласно части 1 статьи </w:t>
      </w:r>
      <w:hyperlink r:id="rId14" w:tgtFrame="_blank" w:history="1">
        <w:r>
          <w:rPr>
            <w:color w:val="0000EE"/>
          </w:rPr>
          <w:t>4.4</w:t>
        </w:r>
      </w:hyperlink>
      <w:r>
        <w:t xml:space="preserve"> Кодекса Российской Федерации об административных правонарушениях при совершении лицом двух и более административных правонарушений </w:t>
      </w:r>
      <w:r>
        <w:t xml:space="preserve">административное наказание назначается за </w:t>
      </w:r>
      <w:r>
        <w:t>каждое совершенное административное правонарушение.</w:t>
      </w:r>
    </w:p>
    <w:p w:rsidR="002C6FF6">
      <w:pPr>
        <w:ind w:firstLine="709"/>
        <w:jc w:val="both"/>
      </w:pPr>
      <w:r>
        <w:t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</w:t>
      </w:r>
      <w:r>
        <w:t>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</w:t>
      </w:r>
      <w:r>
        <w:t>й назначение лицу, совершившему указанное действие</w:t>
      </w:r>
      <w:r>
        <w:t xml:space="preserve"> (бездействие), более строгого административного наказания.</w:t>
      </w:r>
    </w:p>
    <w:p w:rsidR="002C6FF6">
      <w:pPr>
        <w:ind w:firstLine="709"/>
        <w:jc w:val="both"/>
      </w:pPr>
      <w:r>
        <w:t xml:space="preserve">Аналогичная правовая позиция изложена в пункте 24 Постановления Пленума Верховного Суда Российской Федерации </w:t>
      </w:r>
      <w:r>
        <w:t>от</w:t>
      </w:r>
      <w:r>
        <w:t xml:space="preserve"> </w:t>
      </w:r>
      <w:r>
        <w:rPr>
          <w:rStyle w:val="cat-Dategrp-19rplc-49"/>
        </w:rPr>
        <w:t>дата</w:t>
      </w:r>
      <w:r>
        <w:t xml:space="preserve"> №5 «О некоторых вопросах, воз</w:t>
      </w:r>
      <w:r>
        <w:t>никающих у судов при применении Кодекса Российской Федерации об административных правонарушениях».</w:t>
      </w:r>
    </w:p>
    <w:p w:rsidR="002C6FF6">
      <w:pPr>
        <w:ind w:firstLine="709"/>
        <w:jc w:val="both"/>
      </w:pPr>
      <w:r>
        <w:t xml:space="preserve">Нарушения, допущенные </w:t>
      </w:r>
      <w:r>
        <w:rPr>
          <w:rStyle w:val="cat-FIOgrp-22rplc-50"/>
        </w:rPr>
        <w:t>фио</w:t>
      </w:r>
      <w:r>
        <w:t xml:space="preserve"> при осуществлении предпринимательской деятельности, имели место при совершении им одного действия - перевозки пассажиров за деньги </w:t>
      </w:r>
      <w:r>
        <w:t xml:space="preserve">при вышеописанных обстоятельствах. </w:t>
      </w:r>
      <w:r>
        <w:t xml:space="preserve">Следовательно, </w:t>
      </w:r>
      <w:r>
        <w:rPr>
          <w:rStyle w:val="cat-FIOgrp-22rplc-51"/>
        </w:rPr>
        <w:t>фио</w:t>
      </w:r>
      <w:r>
        <w:t xml:space="preserve"> совершив в результате одного действия административные правонарушения, ответственность за которые предусмотрена частями 1 и 2 статьи </w:t>
      </w:r>
      <w:hyperlink r:id="rId11" w:tgtFrame="_blank" w:history="1">
        <w:r>
          <w:rPr>
            <w:color w:val="0000EE"/>
          </w:rPr>
          <w:t>14.1</w:t>
        </w:r>
      </w:hyperlink>
      <w:r>
        <w:t> Кодекса Российской Федерации об административных правонарушениях, рассмотрение дел о которых подведомственно одному и тому же субъекту административной юрисдикции, подлежит привлечению к административной ответственности с назначени</w:t>
      </w:r>
      <w:r>
        <w:t>ем административного наказания по правилам части 2 статьи 4.4 названного Кодекса, в пределах санкции, предусматривающей назначение более</w:t>
      </w:r>
      <w:r>
        <w:t xml:space="preserve"> строгого административного наказания. В данном случае в соответствии с санкцией части 2 статьи 14.1 названного Кодекса.</w:t>
      </w:r>
    </w:p>
    <w:p w:rsidR="002C6FF6">
      <w:pPr>
        <w:ind w:firstLine="709"/>
        <w:jc w:val="both"/>
      </w:pPr>
      <w:r>
        <w:t xml:space="preserve">При назначении наказания </w:t>
      </w:r>
      <w:r>
        <w:rPr>
          <w:rStyle w:val="cat-FIOgrp-23rplc-52"/>
        </w:rPr>
        <w:t>фио</w:t>
      </w:r>
      <w:r>
        <w:t xml:space="preserve"> мировой судья учитывает характер совершенного административного правонарушения, его личность, имущественное положение, отсутствие отягчающих административную ответственность обстоятельств и назначает наказание в пределах санкц</w:t>
      </w:r>
      <w:r>
        <w:t>ии, предусмотренной ч.2 ст.</w:t>
      </w:r>
      <w:hyperlink r:id="rId11" w:tgtFrame="_blank" w:history="1">
        <w:r>
          <w:rPr>
            <w:color w:val="0000EE"/>
          </w:rPr>
          <w:t>14.1 КоАП</w:t>
        </w:r>
      </w:hyperlink>
      <w:r>
        <w:t> РФ в виде административного штрафа без конфискации.</w:t>
      </w:r>
    </w:p>
    <w:p w:rsidR="002C6FF6">
      <w:pPr>
        <w:ind w:firstLine="709"/>
        <w:jc w:val="both"/>
      </w:pPr>
      <w:r>
        <w:t>На основании изложенного, руководствуясь частью 1 и частью 2 статьи 14.1, стат</w:t>
      </w:r>
      <w:r>
        <w:t>ьями 29.10, 29.11 Кодекса Российской Федерации об административных правонарушениях, мировой судья</w:t>
      </w:r>
    </w:p>
    <w:p w:rsidR="002C6FF6">
      <w:pPr>
        <w:ind w:firstLine="709"/>
        <w:jc w:val="both"/>
      </w:pPr>
      <w:r>
        <w:t xml:space="preserve">                                                  ПОСТАНОВИЛ:</w:t>
      </w:r>
    </w:p>
    <w:p w:rsidR="002C6FF6">
      <w:pPr>
        <w:ind w:firstLine="709"/>
        <w:jc w:val="both"/>
      </w:pPr>
      <w:r>
        <w:rPr>
          <w:rStyle w:val="cat-FIOgrp-20rplc-53"/>
        </w:rPr>
        <w:t>фио</w:t>
      </w:r>
      <w:r>
        <w:t xml:space="preserve">, </w:t>
      </w:r>
      <w:r>
        <w:rPr>
          <w:rStyle w:val="cat-PassportDatagrp-30rplc-54"/>
        </w:rPr>
        <w:t>паспортные данные</w:t>
      </w:r>
      <w:r>
        <w:t>, признать виновным в совершении административных правонарушений, предусмо</w:t>
      </w:r>
      <w:r>
        <w:t>тренных частями 1 и 2 статьи </w:t>
      </w:r>
      <w:hyperlink r:id="rId11" w:tgtFrame="_blank" w:history="1">
        <w:r>
          <w:rPr>
            <w:color w:val="0000EE"/>
          </w:rPr>
          <w:t>14.1</w:t>
        </w:r>
      </w:hyperlink>
      <w:r>
        <w:t xml:space="preserve"> 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Style w:val="cat-Sumgrp-29rplc-55"/>
        </w:rPr>
        <w:t>сумма</w:t>
      </w:r>
      <w:r>
        <w:t xml:space="preserve"> без конфискации. </w:t>
      </w:r>
    </w:p>
    <w:p w:rsidR="002C6FF6">
      <w:pPr>
        <w:ind w:firstLine="709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w:anchor="Par9672" w:history="1">
        <w:r>
          <w:rPr>
            <w:color w:val="0000EE"/>
          </w:rPr>
          <w:t>статьей 31.5</w:t>
        </w:r>
      </w:hyperlink>
      <w:r>
        <w:t xml:space="preserve"> Кодекса Российской Федерации об административных правонару</w:t>
      </w:r>
      <w:r>
        <w:t>шениях.</w:t>
      </w:r>
      <w:r>
        <w:t xml:space="preserve"> Штраф необходимо перечислить по следующим банковским реквизитам: Юридический адрес: </w:t>
      </w:r>
      <w:r>
        <w:rPr>
          <w:rStyle w:val="cat-Addressgrp-7rplc-56"/>
        </w:rPr>
        <w:t>адрес</w:t>
      </w:r>
      <w:r>
        <w:t xml:space="preserve">60-летия СССР, 28 Почтовый адрес: </w:t>
      </w:r>
      <w:r>
        <w:rPr>
          <w:rStyle w:val="cat-Addressgrp-7rplc-57"/>
        </w:rPr>
        <w:t>адрес</w:t>
      </w:r>
      <w:r>
        <w:t xml:space="preserve">60-летия СССР, 28 ОГРН 1149102019164 Банковские реквизиты: - Получатель: УФК по </w:t>
      </w:r>
      <w:r>
        <w:rPr>
          <w:rStyle w:val="cat-Addressgrp-1rplc-58"/>
        </w:rPr>
        <w:t>адрес</w:t>
      </w:r>
      <w:r>
        <w:t xml:space="preserve"> (Министерство юстиции </w:t>
      </w:r>
      <w:r>
        <w:rPr>
          <w:rStyle w:val="cat-Addressgrp-1rplc-59"/>
        </w:rPr>
        <w:t>адрес</w:t>
      </w:r>
      <w:r>
        <w:t xml:space="preserve">)  </w:t>
      </w:r>
      <w:r>
        <w:t xml:space="preserve">Наименование банка: Отделение </w:t>
      </w:r>
      <w:r>
        <w:rPr>
          <w:rStyle w:val="cat-Addressgrp-1rplc-60"/>
        </w:rPr>
        <w:t>адрес</w:t>
      </w:r>
      <w:r>
        <w:t xml:space="preserve"> Банка России//УФК по </w:t>
      </w:r>
      <w:r>
        <w:rPr>
          <w:rStyle w:val="cat-Addressgrp-8rplc-61"/>
        </w:rPr>
        <w:t>адрес</w:t>
      </w:r>
      <w:r>
        <w:t xml:space="preserve"> ИНН </w:t>
      </w:r>
      <w:r>
        <w:rPr>
          <w:rStyle w:val="cat-PhoneNumbergrp-37rplc-62"/>
        </w:rPr>
        <w:t>телефон</w:t>
      </w:r>
      <w:r>
        <w:t xml:space="preserve"> КПП </w:t>
      </w:r>
      <w:r>
        <w:rPr>
          <w:rStyle w:val="cat-PhoneNumbergrp-38rplc-63"/>
        </w:rPr>
        <w:t>телефон</w:t>
      </w:r>
      <w:r>
        <w:t xml:space="preserve"> БИК </w:t>
      </w:r>
      <w:r>
        <w:rPr>
          <w:rStyle w:val="cat-PhoneNumbergrp-39rplc-64"/>
        </w:rPr>
        <w:t>телефон</w:t>
      </w:r>
      <w:r>
        <w:t xml:space="preserve"> Единый казначейский счет 40102810645370000035 Казначейский счет </w:t>
      </w:r>
      <w:r>
        <w:t xml:space="preserve">03100643000000017500 Лицевой счет </w:t>
      </w:r>
      <w:r>
        <w:rPr>
          <w:rStyle w:val="cat-PhoneNumbergrp-40rplc-65"/>
        </w:rPr>
        <w:t>телефон</w:t>
      </w:r>
      <w:r>
        <w:t xml:space="preserve"> в УФК по </w:t>
      </w:r>
      <w:r>
        <w:rPr>
          <w:rStyle w:val="cat-Addressgrp-1rplc-66"/>
        </w:rPr>
        <w:t>адрес</w:t>
      </w:r>
      <w:r>
        <w:t xml:space="preserve"> Код Сводного реестра </w:t>
      </w:r>
      <w:r>
        <w:rPr>
          <w:rStyle w:val="cat-PhoneNumbergrp-41rplc-67"/>
        </w:rPr>
        <w:t>телефон</w:t>
      </w:r>
      <w:r>
        <w:t xml:space="preserve">, ОКТМО </w:t>
      </w:r>
      <w:r>
        <w:rPr>
          <w:rStyle w:val="cat-PhoneNumbergrp-42rplc-68"/>
        </w:rPr>
        <w:t>телефон</w:t>
      </w:r>
      <w:r>
        <w:t xml:space="preserve">, КБК: </w:t>
      </w:r>
      <w:r>
        <w:rPr>
          <w:rStyle w:val="cat-PhoneNumbergrp-43rplc-69"/>
        </w:rPr>
        <w:t>телефон</w:t>
      </w:r>
      <w:r>
        <w:t xml:space="preserve"> </w:t>
      </w:r>
      <w:r>
        <w:rPr>
          <w:rStyle w:val="cat-PhoneNumbergrp-44rplc-70"/>
        </w:rPr>
        <w:t>телефон</w:t>
      </w:r>
      <w:r>
        <w:t>, Статья 1 – штрафы за осуществление предпринимательской деятельности без государственной регистрации или без специального разрешения (лицензии).</w:t>
      </w:r>
    </w:p>
    <w:p w:rsidR="002C6FF6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71"/>
        </w:rPr>
        <w:t>адрес</w:t>
      </w:r>
      <w:r>
        <w:t xml:space="preserve"> через мир</w:t>
      </w:r>
      <w:r>
        <w:t>ового судью судебного участка № 29 Бахчисарайского судебного района (</w:t>
      </w:r>
      <w:r>
        <w:rPr>
          <w:rStyle w:val="cat-Addressgrp-2rplc-72"/>
        </w:rPr>
        <w:t>адрес</w:t>
      </w:r>
      <w:r>
        <w:t xml:space="preserve">) </w:t>
      </w:r>
      <w:r>
        <w:rPr>
          <w:rStyle w:val="cat-Addressgrp-1rplc-73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2C6FF6">
      <w:pPr>
        <w:ind w:firstLine="709"/>
        <w:jc w:val="both"/>
      </w:pPr>
    </w:p>
    <w:p w:rsidR="002C6FF6">
      <w:pPr>
        <w:ind w:firstLine="709"/>
        <w:jc w:val="both"/>
      </w:pPr>
      <w:r>
        <w:t xml:space="preserve">Мировой судья                                                                                </w:t>
      </w:r>
      <w:r>
        <w:rPr>
          <w:rStyle w:val="cat-FIOgrp-24rplc-74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F6"/>
    <w:rsid w:val="002C6FF6"/>
    <w:rsid w:val="007E78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21rplc-5">
    <w:name w:val="cat-FIO grp-21 rplc-5"/>
    <w:basedOn w:val="DefaultParagraphFont"/>
  </w:style>
  <w:style w:type="character" w:customStyle="1" w:styleId="cat-FIOgrp-20rplc-6">
    <w:name w:val="cat-FIO grp-20 rplc-6"/>
    <w:basedOn w:val="DefaultParagraphFont"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PassportDatagrp-31rplc-8">
    <w:name w:val="cat-PassportData grp-3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Timegrp-33rplc-11">
    <w:name w:val="cat-Time grp-33 rplc-11"/>
    <w:basedOn w:val="DefaultParagraphFont"/>
  </w:style>
  <w:style w:type="character" w:customStyle="1" w:styleId="cat-FIOgrp-22rplc-12">
    <w:name w:val="cat-FIO grp-22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CarMakeModelgrp-34rplc-15">
    <w:name w:val="cat-CarMakeModel grp-34 rplc-15"/>
    <w:basedOn w:val="DefaultParagraphFont"/>
  </w:style>
  <w:style w:type="character" w:customStyle="1" w:styleId="cat-CarNumbergrp-35rplc-16">
    <w:name w:val="cat-CarNumber grp-35 rplc-16"/>
    <w:basedOn w:val="DefaultParagraphFont"/>
  </w:style>
  <w:style w:type="character" w:customStyle="1" w:styleId="cat-FIOgrp-22rplc-17">
    <w:name w:val="cat-FIO grp-22 rplc-17"/>
    <w:basedOn w:val="DefaultParagraphFont"/>
  </w:style>
  <w:style w:type="character" w:customStyle="1" w:styleId="cat-FIOgrp-22rplc-18">
    <w:name w:val="cat-FIO grp-22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FIOgrp-22rplc-21">
    <w:name w:val="cat-FIO grp-22 rplc-21"/>
    <w:basedOn w:val="DefaultParagraphFont"/>
  </w:style>
  <w:style w:type="character" w:customStyle="1" w:styleId="cat-FIOgrp-23rplc-22">
    <w:name w:val="cat-FIO grp-23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OrganizationNamegrp-32rplc-24">
    <w:name w:val="cat-OrganizationName grp-32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FIOgrp-23rplc-27">
    <w:name w:val="cat-FIO grp-23 rplc-27"/>
    <w:basedOn w:val="DefaultParagraphFont"/>
  </w:style>
  <w:style w:type="character" w:customStyle="1" w:styleId="cat-FIOgrp-23rplc-28">
    <w:name w:val="cat-FIO grp-23 rplc-28"/>
    <w:basedOn w:val="DefaultParagraphFont"/>
  </w:style>
  <w:style w:type="character" w:customStyle="1" w:styleId="cat-SumInWordsgrp-25rplc-29">
    <w:name w:val="cat-SumInWords grp-25 rplc-29"/>
    <w:basedOn w:val="DefaultParagraphFont"/>
  </w:style>
  <w:style w:type="character" w:customStyle="1" w:styleId="cat-SumInWordsgrp-26rplc-30">
    <w:name w:val="cat-SumInWords grp-26 rplc-30"/>
    <w:basedOn w:val="DefaultParagraphFont"/>
  </w:style>
  <w:style w:type="character" w:customStyle="1" w:styleId="cat-SumInWordsgrp-27rplc-31">
    <w:name w:val="cat-SumInWords grp-27 rplc-31"/>
    <w:basedOn w:val="DefaultParagraphFont"/>
  </w:style>
  <w:style w:type="character" w:customStyle="1" w:styleId="cat-SumInWordsgrp-28rplc-32">
    <w:name w:val="cat-SumInWords grp-28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Dategrp-15rplc-34">
    <w:name w:val="cat-Date grp-15 rplc-34"/>
    <w:basedOn w:val="DefaultParagraphFont"/>
  </w:style>
  <w:style w:type="character" w:customStyle="1" w:styleId="cat-Dategrp-16rplc-35">
    <w:name w:val="cat-Date grp-16 rplc-35"/>
    <w:basedOn w:val="DefaultParagraphFont"/>
  </w:style>
  <w:style w:type="character" w:customStyle="1" w:styleId="cat-FIOgrp-22rplc-36">
    <w:name w:val="cat-FIO grp-22 rplc-36"/>
    <w:basedOn w:val="DefaultParagraphFont"/>
  </w:style>
  <w:style w:type="character" w:customStyle="1" w:styleId="cat-PhoneNumbergrp-36rplc-37">
    <w:name w:val="cat-PhoneNumber grp-36 rplc-37"/>
    <w:basedOn w:val="DefaultParagraphFont"/>
  </w:style>
  <w:style w:type="character" w:customStyle="1" w:styleId="cat-Dategrp-17rplc-38">
    <w:name w:val="cat-Date grp-17 rplc-38"/>
    <w:basedOn w:val="DefaultParagraphFont"/>
  </w:style>
  <w:style w:type="character" w:customStyle="1" w:styleId="cat-FIOgrp-22rplc-39">
    <w:name w:val="cat-FIO grp-22 rplc-39"/>
    <w:basedOn w:val="DefaultParagraphFont"/>
  </w:style>
  <w:style w:type="character" w:customStyle="1" w:styleId="cat-FIOgrp-22rplc-40">
    <w:name w:val="cat-FIO grp-22 rplc-40"/>
    <w:basedOn w:val="DefaultParagraphFont"/>
  </w:style>
  <w:style w:type="character" w:customStyle="1" w:styleId="cat-FIOgrp-23rplc-41">
    <w:name w:val="cat-FIO grp-23 rplc-41"/>
    <w:basedOn w:val="DefaultParagraphFont"/>
  </w:style>
  <w:style w:type="character" w:customStyle="1" w:styleId="cat-Dategrp-17rplc-42">
    <w:name w:val="cat-Date grp-17 rplc-42"/>
    <w:basedOn w:val="DefaultParagraphFont"/>
  </w:style>
  <w:style w:type="character" w:customStyle="1" w:styleId="cat-Dategrp-17rplc-43">
    <w:name w:val="cat-Date grp-17 rplc-43"/>
    <w:basedOn w:val="DefaultParagraphFont"/>
  </w:style>
  <w:style w:type="character" w:customStyle="1" w:styleId="cat-Dategrp-18rplc-44">
    <w:name w:val="cat-Date grp-18 rplc-44"/>
    <w:basedOn w:val="DefaultParagraphFont"/>
  </w:style>
  <w:style w:type="character" w:customStyle="1" w:styleId="cat-FIOgrp-23rplc-45">
    <w:name w:val="cat-FIO grp-23 rplc-45"/>
    <w:basedOn w:val="DefaultParagraphFont"/>
  </w:style>
  <w:style w:type="character" w:customStyle="1" w:styleId="cat-FIOgrp-22rplc-46">
    <w:name w:val="cat-FIO grp-22 rplc-46"/>
    <w:basedOn w:val="DefaultParagraphFont"/>
  </w:style>
  <w:style w:type="character" w:customStyle="1" w:styleId="cat-FIOgrp-23rplc-47">
    <w:name w:val="cat-FIO grp-23 rplc-47"/>
    <w:basedOn w:val="DefaultParagraphFont"/>
  </w:style>
  <w:style w:type="character" w:customStyle="1" w:styleId="cat-FIOgrp-23rplc-48">
    <w:name w:val="cat-FIO grp-23 rplc-48"/>
    <w:basedOn w:val="DefaultParagraphFont"/>
  </w:style>
  <w:style w:type="character" w:customStyle="1" w:styleId="cat-Dategrp-19rplc-49">
    <w:name w:val="cat-Date grp-19 rplc-49"/>
    <w:basedOn w:val="DefaultParagraphFont"/>
  </w:style>
  <w:style w:type="character" w:customStyle="1" w:styleId="cat-FIOgrp-22rplc-50">
    <w:name w:val="cat-FIO grp-22 rplc-50"/>
    <w:basedOn w:val="DefaultParagraphFont"/>
  </w:style>
  <w:style w:type="character" w:customStyle="1" w:styleId="cat-FIOgrp-22rplc-51">
    <w:name w:val="cat-FIO grp-22 rplc-51"/>
    <w:basedOn w:val="DefaultParagraphFont"/>
  </w:style>
  <w:style w:type="character" w:customStyle="1" w:styleId="cat-FIOgrp-23rplc-52">
    <w:name w:val="cat-FIO grp-23 rplc-52"/>
    <w:basedOn w:val="DefaultParagraphFont"/>
  </w:style>
  <w:style w:type="character" w:customStyle="1" w:styleId="cat-FIOgrp-20rplc-53">
    <w:name w:val="cat-FIO grp-20 rplc-53"/>
    <w:basedOn w:val="DefaultParagraphFont"/>
  </w:style>
  <w:style w:type="character" w:customStyle="1" w:styleId="cat-PassportDatagrp-30rplc-54">
    <w:name w:val="cat-PassportData grp-30 rplc-54"/>
    <w:basedOn w:val="DefaultParagraphFont"/>
  </w:style>
  <w:style w:type="character" w:customStyle="1" w:styleId="cat-Sumgrp-29rplc-55">
    <w:name w:val="cat-Sum grp-29 rplc-55"/>
    <w:basedOn w:val="DefaultParagraphFont"/>
  </w:style>
  <w:style w:type="character" w:customStyle="1" w:styleId="cat-Addressgrp-7rplc-56">
    <w:name w:val="cat-Address grp-7 rplc-56"/>
    <w:basedOn w:val="DefaultParagraphFont"/>
  </w:style>
  <w:style w:type="character" w:customStyle="1" w:styleId="cat-Addressgrp-7rplc-57">
    <w:name w:val="cat-Address grp-7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8rplc-61">
    <w:name w:val="cat-Address grp-8 rplc-61"/>
    <w:basedOn w:val="DefaultParagraphFont"/>
  </w:style>
  <w:style w:type="character" w:customStyle="1" w:styleId="cat-PhoneNumbergrp-37rplc-62">
    <w:name w:val="cat-PhoneNumber grp-37 rplc-62"/>
    <w:basedOn w:val="DefaultParagraphFont"/>
  </w:style>
  <w:style w:type="character" w:customStyle="1" w:styleId="cat-PhoneNumbergrp-38rplc-63">
    <w:name w:val="cat-PhoneNumber grp-38 rplc-63"/>
    <w:basedOn w:val="DefaultParagraphFont"/>
  </w:style>
  <w:style w:type="character" w:customStyle="1" w:styleId="cat-PhoneNumbergrp-39rplc-64">
    <w:name w:val="cat-PhoneNumber grp-39 rplc-64"/>
    <w:basedOn w:val="DefaultParagraphFont"/>
  </w:style>
  <w:style w:type="character" w:customStyle="1" w:styleId="cat-PhoneNumbergrp-40rplc-65">
    <w:name w:val="cat-PhoneNumber grp-40 rplc-65"/>
    <w:basedOn w:val="DefaultParagraphFont"/>
  </w:style>
  <w:style w:type="character" w:customStyle="1" w:styleId="cat-Addressgrp-1rplc-66">
    <w:name w:val="cat-Address grp-1 rplc-66"/>
    <w:basedOn w:val="DefaultParagraphFont"/>
  </w:style>
  <w:style w:type="character" w:customStyle="1" w:styleId="cat-PhoneNumbergrp-41rplc-67">
    <w:name w:val="cat-PhoneNumber grp-41 rplc-67"/>
    <w:basedOn w:val="DefaultParagraphFont"/>
  </w:style>
  <w:style w:type="character" w:customStyle="1" w:styleId="cat-PhoneNumbergrp-42rplc-68">
    <w:name w:val="cat-PhoneNumber grp-42 rplc-68"/>
    <w:basedOn w:val="DefaultParagraphFont"/>
  </w:style>
  <w:style w:type="character" w:customStyle="1" w:styleId="cat-PhoneNumbergrp-43rplc-69">
    <w:name w:val="cat-PhoneNumber grp-43 rplc-69"/>
    <w:basedOn w:val="DefaultParagraphFont"/>
  </w:style>
  <w:style w:type="character" w:customStyle="1" w:styleId="cat-PhoneNumbergrp-44rplc-70">
    <w:name w:val="cat-PhoneNumber grp-44 rplc-70"/>
    <w:basedOn w:val="DefaultParagraphFont"/>
  </w:style>
  <w:style w:type="character" w:customStyle="1" w:styleId="cat-Addressgrp-1rplc-71">
    <w:name w:val="cat-Address grp-1 rplc-71"/>
    <w:basedOn w:val="DefaultParagraphFont"/>
  </w:style>
  <w:style w:type="character" w:customStyle="1" w:styleId="cat-Addressgrp-2rplc-72">
    <w:name w:val="cat-Address grp-2 rplc-72"/>
    <w:basedOn w:val="DefaultParagraphFont"/>
  </w:style>
  <w:style w:type="character" w:customStyle="1" w:styleId="cat-Addressgrp-1rplc-73">
    <w:name w:val="cat-Address grp-1 rplc-73"/>
    <w:basedOn w:val="DefaultParagraphFont"/>
  </w:style>
  <w:style w:type="character" w:customStyle="1" w:styleId="cat-FIOgrp-24rplc-74">
    <w:name w:val="cat-FIO grp-24 rplc-74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F8E3DE3128398CFC55777B2D2A67A265867EBF6D8BB0A8902F428741E819F22A9749FC042365u6G" TargetMode="External" /><Relationship Id="rId11" Type="http://schemas.openxmlformats.org/officeDocument/2006/relationships/hyperlink" Target="https://sudact.ru/law/koap/razdel-ii/glava-14_1/statia-14.1/" TargetMode="External" /><Relationship Id="rId12" Type="http://schemas.openxmlformats.org/officeDocument/2006/relationships/hyperlink" Target="https://sudact.ru/law/gk-rf-chast1/razdel-i/podrazdel-1/glava-1/statia-2/" TargetMode="External" /><Relationship Id="rId13" Type="http://schemas.openxmlformats.org/officeDocument/2006/relationships/hyperlink" Target="https://sudact.ru/law/gk-rf-chast1/razdel-i/podrazdel-2/glava-3/statia-23/" TargetMode="External" /><Relationship Id="rId14" Type="http://schemas.openxmlformats.org/officeDocument/2006/relationships/hyperlink" Target="https://sudact.ru/law/koap/razdel-i/glava-4/statia-4.4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E671D19CC89DA7C8802274239654D85738D03D72FF9F52C018C000112A3B597D418D7BC5D7A4D4C0BE845EF5e3EAL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yperlink" Target="http://sudact.ru/law/koap/razdel-iv/glava-26/statia-26.2/?marker=fdoctlaw" TargetMode="External" /><Relationship Id="rId8" Type="http://schemas.openxmlformats.org/officeDocument/2006/relationships/hyperlink" Target="consultantplus://offline/ref=35954E5EA381EA0BD23F5113050D062D8FBB6ED4BC04879FA051EC5ADE8DE8440A34BC2AE9A7n1l3L" TargetMode="External" /><Relationship Id="rId9" Type="http://schemas.openxmlformats.org/officeDocument/2006/relationships/hyperlink" Target="consultantplus://offline/ref=F4F8E3DE3128398CFC55777B2D2A67A2668C72BF6B8CB0A8902F428741E819F22A9749F90C2751536Au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