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C4197">
      <w:pPr>
        <w:ind w:right="23"/>
        <w:jc w:val="right"/>
      </w:pPr>
      <w:r>
        <w:t>Дело №5-29-340/2021</w:t>
      </w:r>
    </w:p>
    <w:p w:rsidR="009C4197">
      <w:pPr>
        <w:ind w:right="23"/>
        <w:jc w:val="center"/>
      </w:pPr>
      <w:r>
        <w:rPr>
          <w:b/>
          <w:bCs/>
        </w:rPr>
        <w:t xml:space="preserve">ПОСТАНОВЛЕНИЕ </w:t>
      </w:r>
    </w:p>
    <w:p w:rsidR="009C4197">
      <w:pPr>
        <w:ind w:right="23"/>
        <w:jc w:val="center"/>
      </w:pPr>
      <w:r>
        <w:rPr>
          <w:b/>
          <w:bCs/>
        </w:rPr>
        <w:t>по делу об административном правонарушении</w:t>
      </w:r>
    </w:p>
    <w:p w:rsidR="009C4197">
      <w:pPr>
        <w:ind w:right="23"/>
        <w:jc w:val="center"/>
      </w:pPr>
    </w:p>
    <w:p w:rsidR="009C4197">
      <w:pPr>
        <w:ind w:right="23"/>
        <w:jc w:val="both"/>
      </w:pPr>
      <w:r>
        <w:rPr>
          <w:rStyle w:val="cat-Dategrp-10rplc-0"/>
        </w:rPr>
        <w:t>дата</w:t>
      </w:r>
      <w:r>
        <w:t xml:space="preserve">                                                                                                      </w:t>
      </w:r>
      <w:r>
        <w:rPr>
          <w:rStyle w:val="cat-Addressgrp-0rplc-1"/>
        </w:rPr>
        <w:t>адрес</w:t>
      </w:r>
    </w:p>
    <w:p w:rsidR="009C4197">
      <w:pPr>
        <w:ind w:firstLine="851"/>
        <w:jc w:val="both"/>
      </w:pPr>
    </w:p>
    <w:p w:rsidR="009C4197">
      <w:pPr>
        <w:ind w:firstLine="851"/>
        <w:jc w:val="both"/>
      </w:pPr>
      <w:r>
        <w:t>Мировой судья судебного участка №29</w:t>
      </w:r>
      <w:r>
        <w:t xml:space="preserve"> Бахчисарайского судебного района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 </w:t>
      </w:r>
      <w:r>
        <w:rPr>
          <w:rStyle w:val="cat-FIOgrp-17rplc-4"/>
        </w:rPr>
        <w:t>фио</w:t>
      </w:r>
      <w:r>
        <w:t xml:space="preserve"> (</w:t>
      </w:r>
      <w:r>
        <w:rPr>
          <w:rStyle w:val="cat-Addressgrp-3rplc-5"/>
        </w:rPr>
        <w:t>адрес</w:t>
      </w:r>
      <w:r>
        <w:t xml:space="preserve">), рассмотрев материалы дела об административном правонарушении в отношении </w:t>
      </w:r>
      <w:r>
        <w:rPr>
          <w:rStyle w:val="cat-FIOgrp-16rplc-6"/>
        </w:rPr>
        <w:t>фио</w:t>
      </w:r>
      <w:r>
        <w:t xml:space="preserve">, </w:t>
      </w:r>
      <w:r>
        <w:rPr>
          <w:rStyle w:val="cat-PassportDatagrp-27rplc-7"/>
        </w:rPr>
        <w:t>паспортные данные</w:t>
      </w:r>
      <w:r>
        <w:t xml:space="preserve">, АРК, неработающего, зарегистрированного и проживающего по адресу: </w:t>
      </w:r>
      <w:r>
        <w:rPr>
          <w:rStyle w:val="cat-Addressgrp-4rplc-8"/>
        </w:rPr>
        <w:t>адрес</w:t>
      </w:r>
      <w:r>
        <w:t xml:space="preserve">, </w:t>
      </w:r>
      <w:r>
        <w:rPr>
          <w:rStyle w:val="cat-Addressgrp-5rplc-9"/>
        </w:rPr>
        <w:t>адрес</w:t>
      </w:r>
      <w:r>
        <w:t>, документ удостовер</w:t>
      </w:r>
      <w:r>
        <w:t xml:space="preserve">яющий личность - </w:t>
      </w:r>
      <w:r>
        <w:rPr>
          <w:rStyle w:val="cat-PassportDatagrp-28rplc-10"/>
        </w:rPr>
        <w:t>паспортные данные</w:t>
      </w:r>
      <w:r>
        <w:t xml:space="preserve">, </w:t>
      </w:r>
      <w:r>
        <w:rPr>
          <w:rStyle w:val="cat-PhoneNumbergrp-33rplc-11"/>
        </w:rPr>
        <w:t>телефон</w:t>
      </w:r>
      <w:r>
        <w:t>, в совершении административного правонарушения, предусмотренного ст. 14.26 Кодекса Российской Федерации об административных правонарушениях,</w:t>
      </w:r>
    </w:p>
    <w:p w:rsidR="009C4197">
      <w:pPr>
        <w:ind w:firstLine="708"/>
        <w:jc w:val="center"/>
      </w:pPr>
      <w:r>
        <w:t>У С Т А Н О В И Л:</w:t>
      </w:r>
    </w:p>
    <w:p w:rsidR="009C4197">
      <w:pPr>
        <w:ind w:firstLine="851"/>
        <w:jc w:val="both"/>
      </w:pPr>
      <w:r>
        <w:rPr>
          <w:rStyle w:val="cat-Dategrp-11rplc-12"/>
        </w:rPr>
        <w:t>дата</w:t>
      </w:r>
      <w:r>
        <w:t xml:space="preserve"> </w:t>
      </w:r>
      <w:r>
        <w:t>в</w:t>
      </w:r>
      <w:r>
        <w:t xml:space="preserve"> </w:t>
      </w:r>
      <w:r>
        <w:rPr>
          <w:rStyle w:val="cat-Timegrp-30rplc-13"/>
        </w:rPr>
        <w:t>время</w:t>
      </w:r>
      <w:r>
        <w:t xml:space="preserve">, гр. </w:t>
      </w:r>
      <w:r>
        <w:rPr>
          <w:rStyle w:val="cat-FIOgrp-18rplc-14"/>
        </w:rPr>
        <w:t>фио</w:t>
      </w:r>
      <w:r>
        <w:t xml:space="preserve"> находясь по адресу: </w:t>
      </w:r>
      <w:r>
        <w:rPr>
          <w:rStyle w:val="cat-Addressgrp-6rplc-15"/>
        </w:rPr>
        <w:t>адрес</w:t>
      </w:r>
      <w:r>
        <w:t xml:space="preserve">, вблизи дома № 9, </w:t>
      </w:r>
      <w:r>
        <w:rPr>
          <w:rStyle w:val="cat-Addressgrp-7rplc-16"/>
        </w:rPr>
        <w:t>адрес</w:t>
      </w:r>
      <w:r>
        <w:t>, осуществил прием лома черного металла в количестве 47 килограмм, выявлен факт осуществления приема бытового лома черного металла без каких-либо разрешающих документов в нарушение правил обращения с ломом и отходами черных металлов</w:t>
      </w:r>
      <w:r>
        <w:t xml:space="preserve"> (приема, учета, хранения, транспортировки) гр-ном </w:t>
      </w:r>
      <w:r>
        <w:rPr>
          <w:rStyle w:val="cat-FIOgrp-19rplc-17"/>
        </w:rPr>
        <w:t>фио</w:t>
      </w:r>
      <w:r>
        <w:t xml:space="preserve">, чем нарушил Постановление </w:t>
      </w:r>
      <w:r>
        <w:rPr>
          <w:rStyle w:val="cat-FIOgrp-20rplc-18"/>
        </w:rPr>
        <w:t>фио</w:t>
      </w:r>
      <w:r>
        <w:t xml:space="preserve">Ф от </w:t>
      </w:r>
      <w:r>
        <w:rPr>
          <w:rStyle w:val="cat-Dategrp-12rplc-19"/>
        </w:rPr>
        <w:t>дата</w:t>
      </w:r>
      <w:r>
        <w:t xml:space="preserve"> №369. Своими действиями </w:t>
      </w:r>
      <w:r>
        <w:rPr>
          <w:rStyle w:val="cat-FIOgrp-18rplc-20"/>
        </w:rPr>
        <w:t>фио</w:t>
      </w:r>
      <w:r>
        <w:t xml:space="preserve"> совершил правонарушение, ответственность за которое предусмотрено ст. 14.26 Кодекса Российской Федерации об административных правонар</w:t>
      </w:r>
      <w:r>
        <w:t xml:space="preserve">ушениях. </w:t>
      </w:r>
    </w:p>
    <w:p w:rsidR="009C4197">
      <w:pPr>
        <w:ind w:firstLine="708"/>
        <w:jc w:val="both"/>
      </w:pPr>
      <w:r>
        <w:t xml:space="preserve">При рассмотрении </w:t>
      </w:r>
      <w:r>
        <w:rPr>
          <w:rStyle w:val="cat-Dategrp-10rplc-21"/>
        </w:rPr>
        <w:t>дата</w:t>
      </w:r>
      <w:r>
        <w:t xml:space="preserve"> дела об административном правонарушении </w:t>
      </w:r>
      <w:r>
        <w:rPr>
          <w:rStyle w:val="cat-FIOgrp-18rplc-22"/>
        </w:rPr>
        <w:t>фио</w:t>
      </w:r>
      <w:r>
        <w:t xml:space="preserve"> свою вину в совершении административного правонарушения признал, раскаялся, просил назначить минимальное наказание без конфискации предметов административного правонарушения. Каких</w:t>
      </w:r>
      <w:r>
        <w:t>-либо других заявлений и ходатайств от него мировому судье не поступило.</w:t>
      </w:r>
    </w:p>
    <w:p w:rsidR="009C4197">
      <w:pPr>
        <w:ind w:firstLine="708"/>
        <w:jc w:val="both"/>
      </w:pPr>
      <w:r>
        <w:t xml:space="preserve">Заслушав пояснения </w:t>
      </w:r>
      <w:r>
        <w:rPr>
          <w:rStyle w:val="cat-FIOgrp-19rplc-23"/>
        </w:rPr>
        <w:t>фио</w:t>
      </w:r>
      <w:r>
        <w:rPr>
          <w:spacing w:val="2"/>
        </w:rPr>
        <w:t>,</w:t>
      </w:r>
      <w:r>
        <w:t xml:space="preserve"> исследовав материалы дела об административном правонарушении, мировой судья приходит к выводу о виновности </w:t>
      </w:r>
      <w:r>
        <w:rPr>
          <w:rStyle w:val="cat-FIOgrp-19rplc-24"/>
        </w:rPr>
        <w:t>фио</w:t>
      </w:r>
      <w:r>
        <w:t xml:space="preserve"> в совершении административных правонарушений по </w:t>
      </w:r>
      <w:r>
        <w:t>следующим основаниям.</w:t>
      </w:r>
    </w:p>
    <w:p w:rsidR="009C4197">
      <w:pPr>
        <w:ind w:firstLine="708"/>
        <w:jc w:val="both"/>
      </w:pPr>
      <w:r>
        <w:t>В соответствии со ст.</w:t>
      </w:r>
      <w:hyperlink r:id="rId4" w:tgtFrame="_blank" w:history="1">
        <w:r>
          <w:rPr>
            <w:color w:val="0000EE"/>
          </w:rPr>
          <w:t>26.2 КоАП</w:t>
        </w:r>
      </w:hyperlink>
      <w:r>
        <w:t> РФ, доказательствами по делу об административном правонарушении являются любые фактические данные, на</w:t>
      </w:r>
      <w:r>
        <w:t xml:space="preserve"> основании которых судья, в производстве которого находится дело об административном правонарушении, устанавливает наличие или отсутствие события административного правонарушения, виновность лица привлеченного к административной ответственности, а также ин</w:t>
      </w:r>
      <w:r>
        <w:t>ые обстоятельства, имеющие значение для правильного разрешения дела.</w:t>
      </w:r>
    </w:p>
    <w:p w:rsidR="009C4197">
      <w:pPr>
        <w:ind w:firstLine="708"/>
        <w:jc w:val="both"/>
      </w:pPr>
      <w:r>
        <w:t>Исходя из требований ст.</w:t>
      </w:r>
      <w:hyperlink r:id="rId5" w:tgtFrame="_blank" w:history="1">
        <w:r>
          <w:rPr>
            <w:color w:val="0000EE"/>
          </w:rPr>
          <w:t>26.11 КоАП</w:t>
        </w:r>
      </w:hyperlink>
      <w:r>
        <w:t> РФ судья, члены коллегиального органа, должностно</w:t>
      </w:r>
      <w:r>
        <w:t>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9C4197">
      <w:pPr>
        <w:ind w:firstLine="708"/>
        <w:jc w:val="both"/>
      </w:pPr>
      <w:r>
        <w:t>Согласно ч.1</w:t>
      </w:r>
      <w:r>
        <w:t xml:space="preserve"> ст.</w:t>
      </w:r>
      <w:hyperlink r:id="rId6" w:tgtFrame="_blank" w:history="1">
        <w:r>
          <w:rPr>
            <w:color w:val="0000EE"/>
          </w:rPr>
          <w:t>2.1 КоАП</w:t>
        </w:r>
      </w:hyperlink>
      <w:r>
        <w:t> РФ административным правонарушением признается противоправное, виновное действие (бездействие) физического или юридического лица, за которое Код</w:t>
      </w:r>
      <w:r>
        <w:t>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C4197">
      <w:pPr>
        <w:ind w:firstLine="708"/>
        <w:jc w:val="both"/>
      </w:pPr>
      <w:r>
        <w:t>В соответствии со ст. 14.26 Кодекса Российской Федерации об административных правонарушениях нарушение правил обращения с ло</w:t>
      </w:r>
      <w:r>
        <w:t xml:space="preserve">мом и отходами цветных и черных металлов (приема, учета, хранения, транспортировки), за исключением случаев, предусмотренных </w:t>
      </w:r>
      <w:hyperlink r:id="rId7" w:history="1">
        <w:r>
          <w:rPr>
            <w:color w:val="0000EE"/>
          </w:rPr>
          <w:t>статьей 8.2</w:t>
        </w:r>
      </w:hyperlink>
      <w:r>
        <w:t xml:space="preserve">, </w:t>
      </w:r>
      <w:hyperlink r:id="rId8" w:history="1">
        <w:r>
          <w:rPr>
            <w:color w:val="0000EE"/>
          </w:rPr>
          <w:t>частью 2 статьи 8.6</w:t>
        </w:r>
      </w:hyperlink>
      <w:r>
        <w:t xml:space="preserve"> и </w:t>
      </w:r>
      <w:hyperlink r:id="rId9" w:history="1">
        <w:r>
          <w:rPr>
            <w:color w:val="0000EE"/>
          </w:rPr>
          <w:t>частью 2 статьи 8.31</w:t>
        </w:r>
      </w:hyperlink>
      <w:r>
        <w:t xml:space="preserve"> настоящего Кодекса, а также их отчуждения влечет наложение административного штрафа на граждан в р</w:t>
      </w:r>
      <w:r>
        <w:t xml:space="preserve">азмере от двух тысяч до </w:t>
      </w:r>
      <w:r>
        <w:rPr>
          <w:rStyle w:val="cat-SumInWordsgrp-23rplc-25"/>
        </w:rPr>
        <w:t>сумма</w:t>
      </w:r>
      <w:r>
        <w:rPr>
          <w:rStyle w:val="cat-SumInWordsgrp-23rplc-25"/>
        </w:rPr>
        <w:t xml:space="preserve"> прописью</w:t>
      </w:r>
      <w:r>
        <w:t xml:space="preserve"> с конфискацией предметов административного </w:t>
      </w:r>
      <w:r>
        <w:t xml:space="preserve">правонарушения или без таковой; на должностных лиц - от четырех тысяч </w:t>
      </w:r>
      <w:r>
        <w:t>до</w:t>
      </w:r>
      <w:r>
        <w:t xml:space="preserve"> </w:t>
      </w:r>
      <w:r>
        <w:rPr>
          <w:rStyle w:val="cat-SumInWordsgrp-24rplc-26"/>
        </w:rPr>
        <w:t>сумма</w:t>
      </w:r>
      <w:r>
        <w:rPr>
          <w:rStyle w:val="cat-SumInWordsgrp-24rplc-26"/>
        </w:rPr>
        <w:t xml:space="preserve"> прописью</w:t>
      </w:r>
      <w:r>
        <w:t xml:space="preserve"> с конфискацией предметов административного правонарушения или без таковой; на юридичес</w:t>
      </w:r>
      <w:r>
        <w:t xml:space="preserve">ких лиц - от пятидесяти тысяч до </w:t>
      </w:r>
      <w:r>
        <w:rPr>
          <w:rStyle w:val="cat-SumInWordsgrp-25rplc-27"/>
        </w:rPr>
        <w:t>сумма прописью</w:t>
      </w:r>
      <w:r>
        <w:t xml:space="preserve"> с конфискацией предметов административного правонарушения или без таковой.</w:t>
      </w:r>
    </w:p>
    <w:p w:rsidR="009C4197">
      <w:pPr>
        <w:ind w:firstLine="708"/>
        <w:jc w:val="both"/>
      </w:pPr>
      <w:r>
        <w:t xml:space="preserve">В соответствии с Постановлением </w:t>
      </w:r>
      <w:r>
        <w:rPr>
          <w:rStyle w:val="cat-FIOgrp-21rplc-28"/>
        </w:rPr>
        <w:t>фио</w:t>
      </w:r>
      <w:r>
        <w:t xml:space="preserve"> РФ </w:t>
      </w:r>
      <w:r>
        <w:t>от</w:t>
      </w:r>
      <w:r>
        <w:t xml:space="preserve"> </w:t>
      </w:r>
      <w:r>
        <w:rPr>
          <w:rStyle w:val="cat-Dategrp-13rplc-29"/>
        </w:rPr>
        <w:t>дата</w:t>
      </w:r>
      <w:r>
        <w:t xml:space="preserve"> N 369 "Об утверждении Правил обращения с ломом и отходами черных металлов и их отчужде</w:t>
      </w:r>
      <w:r>
        <w:t>ния" прием лома и отходов черных металлов осуществляется при предъявлении лицом, сдающим лом, документа, удостоверяющего личность. В случае сдачи лома и отходов черных металлов, не принадлежащих лицу, сдающему эти лом и отходы, кроме документа, удостоверяю</w:t>
      </w:r>
      <w:r>
        <w:t>щего личность, необходимо предъявление соответствующей доверенности от собственника указанных лома и отходов.</w:t>
      </w:r>
    </w:p>
    <w:p w:rsidR="009C4197">
      <w:pPr>
        <w:ind w:firstLine="708"/>
        <w:jc w:val="both"/>
      </w:pPr>
      <w:r>
        <w:t>Прием лома и отходов черных металлов осуществляется с обязательным составлением на каждую партию лома и отходов приемосдаточного акта по форме сог</w:t>
      </w:r>
      <w:r>
        <w:t>ласно приложению №1. Приемосдаточный акт составляется в 2 экземплярах (один передается лицу, сдающему лом и отходы черных металлов, второй остается у лица, осуществляющего прием).</w:t>
      </w:r>
    </w:p>
    <w:p w:rsidR="009C4197">
      <w:pPr>
        <w:ind w:firstLine="708"/>
        <w:jc w:val="both"/>
      </w:pPr>
      <w:r>
        <w:t>Указанные акты являются документами строгой отчетности и должны иметь сквозн</w:t>
      </w:r>
      <w:r>
        <w:t>ую нумерацию. Приемосдаточные акты регистрируются в книге учета приемосдаточных актов (далее именуется - книга учета).</w:t>
      </w:r>
    </w:p>
    <w:p w:rsidR="009C4197">
      <w:pPr>
        <w:ind w:firstLine="708"/>
        <w:jc w:val="both"/>
      </w:pPr>
      <w:r>
        <w:t xml:space="preserve">Вина </w:t>
      </w:r>
      <w:r>
        <w:rPr>
          <w:rStyle w:val="cat-FIOgrp-19rplc-30"/>
        </w:rPr>
        <w:t>фио</w:t>
      </w:r>
      <w:r>
        <w:t xml:space="preserve"> в совершении административного правонарушения, предусмотренного ст.14.26 Кодекса Российской Федерации об административных правон</w:t>
      </w:r>
      <w:r>
        <w:t xml:space="preserve">арушениях, подтверждается письменными доказательствами, которые имеются в деле об административном правонарушении, а именно: </w:t>
      </w:r>
    </w:p>
    <w:p w:rsidR="009C4197">
      <w:pPr>
        <w:ind w:firstLine="708"/>
        <w:jc w:val="both"/>
      </w:pPr>
      <w:r>
        <w:t>- протоколом об административном правонарушении №РК-</w:t>
      </w:r>
      <w:r>
        <w:rPr>
          <w:rStyle w:val="cat-PhoneNumbergrp-34rplc-31"/>
        </w:rPr>
        <w:t>телефон</w:t>
      </w:r>
      <w:r>
        <w:t xml:space="preserve"> </w:t>
      </w:r>
      <w:r>
        <w:t>от</w:t>
      </w:r>
      <w:r>
        <w:t xml:space="preserve"> </w:t>
      </w:r>
      <w:r>
        <w:rPr>
          <w:rStyle w:val="cat-Dategrp-14rplc-32"/>
        </w:rPr>
        <w:t>дата</w:t>
      </w:r>
      <w:r>
        <w:t>, составленным уполномоченным должностным лицом, при этом его с</w:t>
      </w:r>
      <w:r>
        <w:t xml:space="preserve">одержание и оформление соответствуют требованиям ст.28.2 КоАП РФ, сведения, необходимые для разрешения дела, в протоколе отражены. </w:t>
      </w:r>
      <w:r>
        <w:t xml:space="preserve">Кроме того, из протокола следует, что </w:t>
      </w:r>
      <w:r>
        <w:rPr>
          <w:rStyle w:val="cat-FIOgrp-19rplc-33"/>
        </w:rPr>
        <w:t>фио</w:t>
      </w:r>
      <w:r>
        <w:t xml:space="preserve"> права, предусмотренные ст.25.1 КоАП РФ, ст.51 Конституции РФ, были разъяснены, с протоколом он ознакомлен, копию протокола получил, о чем свидетельствуют подписи последнего (л.д.2);</w:t>
      </w:r>
    </w:p>
    <w:p w:rsidR="009C4197">
      <w:pPr>
        <w:ind w:firstLine="708"/>
        <w:jc w:val="both"/>
      </w:pPr>
      <w:r>
        <w:t xml:space="preserve">- объяснением </w:t>
      </w:r>
      <w:r>
        <w:rPr>
          <w:rStyle w:val="cat-FIOgrp-19rplc-34"/>
        </w:rPr>
        <w:t>фио</w:t>
      </w:r>
      <w:r>
        <w:t xml:space="preserve"> </w:t>
      </w:r>
      <w:r>
        <w:t>от</w:t>
      </w:r>
      <w:r>
        <w:t xml:space="preserve"> </w:t>
      </w:r>
      <w:r>
        <w:rPr>
          <w:rStyle w:val="cat-Dategrp-14rplc-35"/>
        </w:rPr>
        <w:t>дата</w:t>
      </w:r>
      <w:r>
        <w:t xml:space="preserve"> (л.д. 3);</w:t>
      </w:r>
    </w:p>
    <w:p w:rsidR="009C4197">
      <w:pPr>
        <w:ind w:firstLine="708"/>
        <w:jc w:val="both"/>
      </w:pPr>
      <w:r>
        <w:t xml:space="preserve">- протоколом осмотра </w:t>
      </w:r>
      <w:r>
        <w:t>от</w:t>
      </w:r>
      <w:r>
        <w:t xml:space="preserve"> </w:t>
      </w:r>
      <w:r>
        <w:rPr>
          <w:rStyle w:val="cat-Dategrp-14rplc-36"/>
        </w:rPr>
        <w:t>дата</w:t>
      </w:r>
      <w:r>
        <w:t xml:space="preserve"> (л.д.4);</w:t>
      </w:r>
    </w:p>
    <w:p w:rsidR="009C4197">
      <w:pPr>
        <w:ind w:firstLine="708"/>
        <w:jc w:val="both"/>
      </w:pPr>
      <w:r>
        <w:t xml:space="preserve">- актом взвешивания </w:t>
      </w:r>
      <w:r>
        <w:t>от</w:t>
      </w:r>
      <w:r>
        <w:t xml:space="preserve"> </w:t>
      </w:r>
      <w:r>
        <w:rPr>
          <w:rStyle w:val="cat-Dategrp-14rplc-37"/>
        </w:rPr>
        <w:t>дата</w:t>
      </w:r>
      <w:r>
        <w:t xml:space="preserve"> (л.д.5);</w:t>
      </w:r>
    </w:p>
    <w:p w:rsidR="009C4197">
      <w:pPr>
        <w:ind w:firstLine="708"/>
        <w:jc w:val="both"/>
      </w:pPr>
      <w:r>
        <w:t xml:space="preserve">- сохранной распиской </w:t>
      </w:r>
      <w:r>
        <w:t>от</w:t>
      </w:r>
      <w:r>
        <w:t xml:space="preserve"> </w:t>
      </w:r>
      <w:r>
        <w:rPr>
          <w:rStyle w:val="cat-Dategrp-14rplc-38"/>
        </w:rPr>
        <w:t>дата</w:t>
      </w:r>
      <w:r>
        <w:t xml:space="preserve"> (л.д.6);</w:t>
      </w:r>
    </w:p>
    <w:p w:rsidR="009C4197">
      <w:pPr>
        <w:ind w:firstLine="708"/>
        <w:jc w:val="both"/>
      </w:pPr>
      <w:r>
        <w:t>- копиями документов (л.д.7-9);</w:t>
      </w:r>
    </w:p>
    <w:p w:rsidR="009C4197">
      <w:pPr>
        <w:ind w:firstLine="708"/>
        <w:jc w:val="both"/>
      </w:pPr>
      <w:r>
        <w:t xml:space="preserve">- рапортом </w:t>
      </w:r>
      <w:r>
        <w:t>от</w:t>
      </w:r>
      <w:r>
        <w:t xml:space="preserve"> </w:t>
      </w:r>
      <w:r>
        <w:rPr>
          <w:rStyle w:val="cat-Dategrp-15rplc-39"/>
        </w:rPr>
        <w:t>дата</w:t>
      </w:r>
      <w:r>
        <w:t xml:space="preserve"> (л.д.12).</w:t>
      </w:r>
    </w:p>
    <w:p w:rsidR="009C4197">
      <w:pPr>
        <w:ind w:firstLine="708"/>
        <w:jc w:val="both"/>
      </w:pPr>
      <w:r>
        <w:t xml:space="preserve">Из материалов дела усматривается, что все процессуальные действия в отношении </w:t>
      </w:r>
      <w:r>
        <w:rPr>
          <w:rStyle w:val="cat-FIOgrp-19rplc-40"/>
        </w:rPr>
        <w:t>фио</w:t>
      </w:r>
      <w:r>
        <w:t xml:space="preserve"> были проведены в строгой последовательности, составленный в отношении него протокол логичен, действия последовательны и непротиворечивы.</w:t>
      </w:r>
    </w:p>
    <w:p w:rsidR="009C4197">
      <w:pPr>
        <w:ind w:firstLine="708"/>
        <w:jc w:val="both"/>
      </w:pPr>
      <w:r>
        <w:t xml:space="preserve">Мировым судьей оценивались доказательства по внутреннему убеждению, основанному на всестороннем, полном и объективном </w:t>
      </w:r>
      <w:r>
        <w:t xml:space="preserve">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Style w:val="cat-FIOgrp-19rplc-41"/>
        </w:rPr>
        <w:t>фио</w:t>
      </w:r>
    </w:p>
    <w:p w:rsidR="009C4197">
      <w:pPr>
        <w:ind w:firstLine="708"/>
        <w:jc w:val="both"/>
      </w:pPr>
      <w:r>
        <w:t xml:space="preserve">Мировой судья не усматривает оснований не доверять протоколу, составленному в отношении </w:t>
      </w:r>
      <w:r>
        <w:rPr>
          <w:rStyle w:val="cat-FIOgrp-19rplc-42"/>
        </w:rPr>
        <w:t>фио</w:t>
      </w:r>
      <w:r>
        <w:t xml:space="preserve"> и иным документам, поск</w:t>
      </w:r>
      <w:r>
        <w:t>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9C4197">
      <w:pPr>
        <w:ind w:firstLine="708"/>
        <w:jc w:val="both"/>
      </w:pPr>
      <w:r>
        <w:t>Обстоятельством, смягчающим административную ответственность, является призна</w:t>
      </w:r>
      <w:r>
        <w:t xml:space="preserve">ние вины, раскаяние. </w:t>
      </w:r>
      <w:r>
        <w:t xml:space="preserve">Обстоятельств, отягчающих административную ответственность </w:t>
      </w:r>
      <w:r>
        <w:rPr>
          <w:rStyle w:val="cat-FIOgrp-19rplc-43"/>
        </w:rPr>
        <w:t>фио</w:t>
      </w:r>
      <w:r>
        <w:t xml:space="preserve"> мировым судьёй  не установлено</w:t>
      </w:r>
      <w:r>
        <w:t xml:space="preserve">. </w:t>
      </w:r>
    </w:p>
    <w:p w:rsidR="009C4197">
      <w:pPr>
        <w:ind w:firstLine="708"/>
        <w:jc w:val="both"/>
      </w:pPr>
      <w:r>
        <w:t xml:space="preserve">Учитывая характер совершенного правонарушения, степень его вины и общественной опасности совершенного правонарушения, личность </w:t>
      </w:r>
      <w:r>
        <w:rPr>
          <w:rStyle w:val="cat-FIOgrp-19rplc-44"/>
        </w:rPr>
        <w:t>фио</w:t>
      </w:r>
      <w:r>
        <w:t>, мировой судья считает, что применение наказания в виде административного штрафа является целесообразным и сможет обеспечить надлежащее поведение указанного лица, ввиду чего к правонарушителю необходимо применить меру административного наказания в виде ад</w:t>
      </w:r>
      <w:r>
        <w:t xml:space="preserve">министративного штрафа. </w:t>
      </w:r>
    </w:p>
    <w:p w:rsidR="009C4197">
      <w:pPr>
        <w:ind w:firstLine="708"/>
        <w:jc w:val="both"/>
      </w:pPr>
      <w:r>
        <w:t>В соответствии с ч. 3 ст. </w:t>
      </w:r>
      <w:hyperlink r:id="rId10" w:tgtFrame="_blank" w:history="1">
        <w:r>
          <w:rPr>
            <w:color w:val="0000EE"/>
          </w:rPr>
          <w:t>29.10 КоАП</w:t>
        </w:r>
      </w:hyperlink>
      <w:r>
        <w:t> РФ, вещи и документы, не изъятые из оборота, подлежат возвращению законному владельцу, а при не установлени</w:t>
      </w:r>
      <w:r>
        <w:t>и его передаются в собственность государства в соответствии с законодательством РФ.</w:t>
      </w:r>
    </w:p>
    <w:p w:rsidR="009C4197">
      <w:pPr>
        <w:ind w:firstLine="708"/>
        <w:jc w:val="both"/>
      </w:pPr>
      <w:r>
        <w:t xml:space="preserve">Таким образом, мировой судья полагает необходимым назначить </w:t>
      </w:r>
      <w:r>
        <w:rPr>
          <w:rStyle w:val="cat-FIOgrp-19rplc-45"/>
        </w:rPr>
        <w:t>фио</w:t>
      </w:r>
      <w:r>
        <w:t xml:space="preserve"> наказание в пределах санкции ст. 14.26 КоАП РФ, в виде штрафа, без конфискации предметов административного п</w:t>
      </w:r>
      <w:r>
        <w:t>равонарушения - лома черного металлолома массой 47 кг</w:t>
      </w:r>
      <w:r>
        <w:t>.</w:t>
      </w:r>
      <w:r>
        <w:t xml:space="preserve"> </w:t>
      </w:r>
      <w:r>
        <w:t>и</w:t>
      </w:r>
      <w:r>
        <w:t xml:space="preserve"> без конфискации транспортного средства </w:t>
      </w:r>
      <w:r>
        <w:rPr>
          <w:rStyle w:val="cat-CarMakeModelgrp-31rplc-46"/>
        </w:rPr>
        <w:t>марка автомобиля</w:t>
      </w:r>
      <w:r>
        <w:t xml:space="preserve"> Спринтер 3», </w:t>
      </w:r>
      <w:r>
        <w:rPr>
          <w:rStyle w:val="cat-CarNumbergrp-32rplc-47"/>
        </w:rPr>
        <w:t>регистрационный знак ТС</w:t>
      </w:r>
      <w:r>
        <w:t>.</w:t>
      </w:r>
    </w:p>
    <w:p w:rsidR="009C4197">
      <w:pPr>
        <w:ind w:firstLine="708"/>
        <w:jc w:val="both"/>
      </w:pPr>
      <w:r>
        <w:t>Руководствуясь ст. 14.26, ст.ст.29.9 - 29.11 Кодекса Российской Федерации об административных правонаруше</w:t>
      </w:r>
      <w:r>
        <w:t>ниях, мировой судья</w:t>
      </w:r>
    </w:p>
    <w:p w:rsidR="009C4197">
      <w:pPr>
        <w:ind w:firstLine="708"/>
        <w:jc w:val="both"/>
      </w:pPr>
      <w:r>
        <w:rPr>
          <w:b/>
          <w:bCs/>
        </w:rPr>
        <w:t xml:space="preserve">                                                          </w:t>
      </w:r>
      <w:r>
        <w:rPr>
          <w:b/>
          <w:bCs/>
        </w:rPr>
        <w:t>П</w:t>
      </w:r>
      <w:r>
        <w:rPr>
          <w:b/>
          <w:bCs/>
        </w:rPr>
        <w:t xml:space="preserve"> О С Т А Н О В И Л:</w:t>
      </w:r>
    </w:p>
    <w:p w:rsidR="009C4197">
      <w:pPr>
        <w:ind w:firstLine="708"/>
        <w:jc w:val="both"/>
      </w:pPr>
      <w:r>
        <w:rPr>
          <w:rStyle w:val="cat-FIOgrp-16rplc-48"/>
        </w:rPr>
        <w:t>фио</w:t>
      </w:r>
      <w:r>
        <w:t xml:space="preserve">, </w:t>
      </w:r>
      <w:r>
        <w:rPr>
          <w:rStyle w:val="cat-PassportDatagrp-29rplc-49"/>
        </w:rPr>
        <w:t>паспортные данные</w:t>
      </w:r>
      <w:r>
        <w:t>, признать виновным в совершении административного правонарушения, предусмотренного ст. 14.26 Кодекса Российской Федерации об администр</w:t>
      </w:r>
      <w:r>
        <w:t xml:space="preserve">ативных правонарушениях, и назначить ему административное наказание в виде административного штрафа в размере </w:t>
      </w:r>
      <w:r>
        <w:rPr>
          <w:rStyle w:val="cat-Sumgrp-26rplc-50"/>
        </w:rPr>
        <w:t>сумма</w:t>
      </w:r>
      <w:r>
        <w:t xml:space="preserve"> без конфискации предметов административного правонарушения - лома черного металлолома массой 47 кг</w:t>
      </w:r>
      <w:r>
        <w:t>.</w:t>
      </w:r>
      <w:r>
        <w:t xml:space="preserve"> </w:t>
      </w:r>
      <w:r>
        <w:t>и</w:t>
      </w:r>
      <w:r>
        <w:t xml:space="preserve"> без конфискации транспортного средства</w:t>
      </w:r>
      <w:r>
        <w:t xml:space="preserve"> </w:t>
      </w:r>
      <w:r>
        <w:rPr>
          <w:rStyle w:val="cat-CarMakeModelgrp-31rplc-51"/>
        </w:rPr>
        <w:t>марка автомобиля</w:t>
      </w:r>
      <w:r>
        <w:t xml:space="preserve"> Спринтер 3», </w:t>
      </w:r>
      <w:r>
        <w:rPr>
          <w:rStyle w:val="cat-CarNumbergrp-32rplc-52"/>
        </w:rPr>
        <w:t>регистрационный знак ТС</w:t>
      </w:r>
      <w:r>
        <w:t xml:space="preserve">. </w:t>
      </w:r>
    </w:p>
    <w:p w:rsidR="009C4197">
      <w:pPr>
        <w:ind w:firstLine="708"/>
        <w:jc w:val="both"/>
      </w:pPr>
      <w: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</w:t>
      </w:r>
      <w:r>
        <w:t xml:space="preserve">и, не позднее шестидесяти дней со дня вступления постановления о наложении административного штрафа в законную силу на следующие реквизиты: Юридический адрес: </w:t>
      </w:r>
      <w:r>
        <w:rPr>
          <w:rStyle w:val="cat-Addressgrp-8rplc-53"/>
        </w:rPr>
        <w:t>адрес</w:t>
      </w:r>
      <w:r>
        <w:t xml:space="preserve">60-летия СССР, 28 Почтовый адрес: </w:t>
      </w:r>
      <w:r>
        <w:rPr>
          <w:rStyle w:val="cat-Addressgrp-8rplc-54"/>
        </w:rPr>
        <w:t>адрес</w:t>
      </w:r>
      <w:r>
        <w:t xml:space="preserve">60-летия СССР, 28 ОГРН 1149102019164 Банковские реквизиты: - Получатель: УФК по </w:t>
      </w:r>
      <w:r>
        <w:rPr>
          <w:rStyle w:val="cat-Addressgrp-1rplc-55"/>
        </w:rPr>
        <w:t>адрес</w:t>
      </w:r>
      <w:r>
        <w:t xml:space="preserve"> (Министерство юстиции </w:t>
      </w:r>
      <w:r>
        <w:rPr>
          <w:rStyle w:val="cat-Addressgrp-1rplc-56"/>
        </w:rPr>
        <w:t>адрес</w:t>
      </w:r>
      <w:r>
        <w:t xml:space="preserve">) Наименование банка: Отделение </w:t>
      </w:r>
      <w:r>
        <w:rPr>
          <w:rStyle w:val="cat-Addressgrp-1rplc-57"/>
        </w:rPr>
        <w:t>адрес</w:t>
      </w:r>
      <w:r>
        <w:t xml:space="preserve"> Банка России//УФК по </w:t>
      </w:r>
      <w:r>
        <w:rPr>
          <w:rStyle w:val="cat-Addressgrp-9rplc-58"/>
        </w:rPr>
        <w:t>адрес</w:t>
      </w:r>
      <w:r>
        <w:t xml:space="preserve"> ИНН </w:t>
      </w:r>
      <w:r>
        <w:rPr>
          <w:rStyle w:val="cat-PhoneNumbergrp-35rplc-59"/>
        </w:rPr>
        <w:t>телефон</w:t>
      </w:r>
      <w:r>
        <w:t xml:space="preserve"> КПП </w:t>
      </w:r>
      <w:r>
        <w:rPr>
          <w:rStyle w:val="cat-PhoneNumbergrp-36rplc-60"/>
        </w:rPr>
        <w:t>телефон</w:t>
      </w:r>
      <w:r>
        <w:t xml:space="preserve"> БИК </w:t>
      </w:r>
      <w:r>
        <w:rPr>
          <w:rStyle w:val="cat-PhoneNumbergrp-37rplc-61"/>
        </w:rPr>
        <w:t>телефон</w:t>
      </w:r>
      <w:r>
        <w:t xml:space="preserve"> Единый казначейский счет 40102810645370000</w:t>
      </w:r>
      <w:r>
        <w:t xml:space="preserve">035 Казначейский счет 03100643000000017500 Лицевой счет </w:t>
      </w:r>
      <w:r>
        <w:rPr>
          <w:rStyle w:val="cat-PhoneNumbergrp-38rplc-62"/>
        </w:rPr>
        <w:t>телефон</w:t>
      </w:r>
      <w:r>
        <w:t xml:space="preserve"> в УФК по </w:t>
      </w:r>
      <w:r>
        <w:rPr>
          <w:rStyle w:val="cat-Addressgrp-1rplc-63"/>
        </w:rPr>
        <w:t>адрес</w:t>
      </w:r>
      <w:r>
        <w:t xml:space="preserve"> Код Сводного реестра </w:t>
      </w:r>
      <w:r>
        <w:rPr>
          <w:rStyle w:val="cat-PhoneNumbergrp-39rplc-64"/>
        </w:rPr>
        <w:t>телефон</w:t>
      </w:r>
      <w:r>
        <w:t xml:space="preserve">, ОКТМО </w:t>
      </w:r>
      <w:r>
        <w:rPr>
          <w:rStyle w:val="cat-PhoneNumbergrp-40rplc-65"/>
        </w:rPr>
        <w:t>телефон</w:t>
      </w:r>
      <w:r>
        <w:t xml:space="preserve">, КБК: </w:t>
      </w:r>
      <w:r>
        <w:rPr>
          <w:rStyle w:val="cat-PhoneNumbergrp-41rplc-66"/>
        </w:rPr>
        <w:t>телефон</w:t>
      </w:r>
      <w:r>
        <w:t xml:space="preserve"> </w:t>
      </w:r>
      <w:r>
        <w:rPr>
          <w:rStyle w:val="cat-PhoneNumbergrp-42rplc-67"/>
        </w:rPr>
        <w:t>телефон</w:t>
      </w:r>
      <w:r>
        <w:t>, Иные штрафы (статьи, не вошедшие в перечень КБК по данной главе).</w:t>
      </w:r>
    </w:p>
    <w:p w:rsidR="009C4197">
      <w:pPr>
        <w:ind w:firstLine="708"/>
        <w:jc w:val="both"/>
      </w:pPr>
      <w:r>
        <w:t>Постановление может быть обжаловано в Бахчис</w:t>
      </w:r>
      <w:r>
        <w:t xml:space="preserve">арайский районный суд </w:t>
      </w:r>
      <w:r>
        <w:rPr>
          <w:rStyle w:val="cat-Addressgrp-1rplc-68"/>
        </w:rPr>
        <w:t>адрес</w:t>
      </w:r>
      <w:r>
        <w:t xml:space="preserve"> через мирового судью судебного участка № 29 Бахчисарайского судебного района (</w:t>
      </w:r>
      <w:r>
        <w:rPr>
          <w:rStyle w:val="cat-Addressgrp-2rplc-69"/>
        </w:rPr>
        <w:t>адрес</w:t>
      </w:r>
      <w:r>
        <w:t xml:space="preserve">) </w:t>
      </w:r>
      <w:r>
        <w:rPr>
          <w:rStyle w:val="cat-Addressgrp-1rplc-70"/>
        </w:rPr>
        <w:t>адрес</w:t>
      </w:r>
      <w:r>
        <w:t xml:space="preserve"> в течение 10 суток со дня вручения или получения копии постановления.</w:t>
      </w:r>
    </w:p>
    <w:p w:rsidR="009C4197">
      <w:pPr>
        <w:ind w:firstLine="708"/>
        <w:jc w:val="both"/>
      </w:pPr>
    </w:p>
    <w:p w:rsidR="009C4197">
      <w:pPr>
        <w:ind w:firstLine="708"/>
        <w:jc w:val="both"/>
      </w:pPr>
      <w:r>
        <w:rPr>
          <w:b/>
          <w:bCs/>
        </w:rPr>
        <w:t>Мировой судья</w:t>
      </w:r>
      <w:r>
        <w:rPr>
          <w:b/>
          <w:bCs/>
        </w:rPr>
        <w:t xml:space="preserve">                                                                                         </w:t>
      </w:r>
      <w:r>
        <w:rPr>
          <w:rStyle w:val="cat-FIOgrp-22rplc-71"/>
          <w:b/>
          <w:bCs/>
        </w:rPr>
        <w:t>фио</w:t>
      </w: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97"/>
    <w:rsid w:val="00080F08"/>
    <w:rsid w:val="009C41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10rplc-0">
    <w:name w:val="cat-Date grp-10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7rplc-4">
    <w:name w:val="cat-FIO grp-17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PassportDatagrp-27rplc-7">
    <w:name w:val="cat-PassportData grp-27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Addressgrp-5rplc-9">
    <w:name w:val="cat-Address grp-5 rplc-9"/>
    <w:basedOn w:val="DefaultParagraphFont"/>
  </w:style>
  <w:style w:type="character" w:customStyle="1" w:styleId="cat-PassportDatagrp-28rplc-10">
    <w:name w:val="cat-PassportData grp-28 rplc-10"/>
    <w:basedOn w:val="DefaultParagraphFont"/>
  </w:style>
  <w:style w:type="character" w:customStyle="1" w:styleId="cat-PhoneNumbergrp-33rplc-11">
    <w:name w:val="cat-PhoneNumber grp-33 rplc-11"/>
    <w:basedOn w:val="DefaultParagraphFont"/>
  </w:style>
  <w:style w:type="character" w:customStyle="1" w:styleId="cat-Dategrp-11rplc-12">
    <w:name w:val="cat-Date grp-11 rplc-12"/>
    <w:basedOn w:val="DefaultParagraphFont"/>
  </w:style>
  <w:style w:type="character" w:customStyle="1" w:styleId="cat-Timegrp-30rplc-13">
    <w:name w:val="cat-Time grp-30 rplc-13"/>
    <w:basedOn w:val="DefaultParagraphFont"/>
  </w:style>
  <w:style w:type="character" w:customStyle="1" w:styleId="cat-FIOgrp-18rplc-14">
    <w:name w:val="cat-FIO grp-18 rplc-14"/>
    <w:basedOn w:val="DefaultParagraphFont"/>
  </w:style>
  <w:style w:type="character" w:customStyle="1" w:styleId="cat-Addressgrp-6rplc-15">
    <w:name w:val="cat-Address grp-6 rplc-15"/>
    <w:basedOn w:val="DefaultParagraphFont"/>
  </w:style>
  <w:style w:type="character" w:customStyle="1" w:styleId="cat-Addressgrp-7rplc-16">
    <w:name w:val="cat-Address grp-7 rplc-16"/>
    <w:basedOn w:val="DefaultParagraphFont"/>
  </w:style>
  <w:style w:type="character" w:customStyle="1" w:styleId="cat-FIOgrp-19rplc-17">
    <w:name w:val="cat-FIO grp-19 rplc-17"/>
    <w:basedOn w:val="DefaultParagraphFont"/>
  </w:style>
  <w:style w:type="character" w:customStyle="1" w:styleId="cat-FIOgrp-20rplc-18">
    <w:name w:val="cat-FIO grp-20 rplc-18"/>
    <w:basedOn w:val="DefaultParagraphFont"/>
  </w:style>
  <w:style w:type="character" w:customStyle="1" w:styleId="cat-Dategrp-12rplc-19">
    <w:name w:val="cat-Date grp-12 rplc-19"/>
    <w:basedOn w:val="DefaultParagraphFont"/>
  </w:style>
  <w:style w:type="character" w:customStyle="1" w:styleId="cat-FIOgrp-18rplc-20">
    <w:name w:val="cat-FIO grp-18 rplc-20"/>
    <w:basedOn w:val="DefaultParagraphFont"/>
  </w:style>
  <w:style w:type="character" w:customStyle="1" w:styleId="cat-Dategrp-10rplc-21">
    <w:name w:val="cat-Date grp-10 rplc-21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FIOgrp-19rplc-23">
    <w:name w:val="cat-FIO grp-19 rplc-23"/>
    <w:basedOn w:val="DefaultParagraphFont"/>
  </w:style>
  <w:style w:type="character" w:customStyle="1" w:styleId="cat-FIOgrp-19rplc-24">
    <w:name w:val="cat-FIO grp-19 rplc-24"/>
    <w:basedOn w:val="DefaultParagraphFont"/>
  </w:style>
  <w:style w:type="character" w:customStyle="1" w:styleId="cat-SumInWordsgrp-23rplc-25">
    <w:name w:val="cat-SumInWords grp-23 rplc-25"/>
    <w:basedOn w:val="DefaultParagraphFont"/>
  </w:style>
  <w:style w:type="character" w:customStyle="1" w:styleId="cat-SumInWordsgrp-24rplc-26">
    <w:name w:val="cat-SumInWords grp-24 rplc-26"/>
    <w:basedOn w:val="DefaultParagraphFont"/>
  </w:style>
  <w:style w:type="character" w:customStyle="1" w:styleId="cat-SumInWordsgrp-25rplc-27">
    <w:name w:val="cat-SumInWords grp-25 rplc-27"/>
    <w:basedOn w:val="DefaultParagraphFont"/>
  </w:style>
  <w:style w:type="character" w:customStyle="1" w:styleId="cat-FIOgrp-21rplc-28">
    <w:name w:val="cat-FIO grp-21 rplc-28"/>
    <w:basedOn w:val="DefaultParagraphFont"/>
  </w:style>
  <w:style w:type="character" w:customStyle="1" w:styleId="cat-Dategrp-13rplc-29">
    <w:name w:val="cat-Date grp-13 rplc-29"/>
    <w:basedOn w:val="DefaultParagraphFont"/>
  </w:style>
  <w:style w:type="character" w:customStyle="1" w:styleId="cat-FIOgrp-19rplc-30">
    <w:name w:val="cat-FIO grp-19 rplc-30"/>
    <w:basedOn w:val="DefaultParagraphFont"/>
  </w:style>
  <w:style w:type="character" w:customStyle="1" w:styleId="cat-PhoneNumbergrp-34rplc-31">
    <w:name w:val="cat-PhoneNumber grp-34 rplc-31"/>
    <w:basedOn w:val="DefaultParagraphFont"/>
  </w:style>
  <w:style w:type="character" w:customStyle="1" w:styleId="cat-Dategrp-14rplc-32">
    <w:name w:val="cat-Date grp-14 rplc-32"/>
    <w:basedOn w:val="DefaultParagraphFont"/>
  </w:style>
  <w:style w:type="character" w:customStyle="1" w:styleId="cat-FIOgrp-19rplc-33">
    <w:name w:val="cat-FIO grp-19 rplc-33"/>
    <w:basedOn w:val="DefaultParagraphFont"/>
  </w:style>
  <w:style w:type="character" w:customStyle="1" w:styleId="cat-FIOgrp-19rplc-34">
    <w:name w:val="cat-FIO grp-19 rplc-34"/>
    <w:basedOn w:val="DefaultParagraphFont"/>
  </w:style>
  <w:style w:type="character" w:customStyle="1" w:styleId="cat-Dategrp-14rplc-35">
    <w:name w:val="cat-Date grp-14 rplc-35"/>
    <w:basedOn w:val="DefaultParagraphFont"/>
  </w:style>
  <w:style w:type="character" w:customStyle="1" w:styleId="cat-Dategrp-14rplc-36">
    <w:name w:val="cat-Date grp-14 rplc-36"/>
    <w:basedOn w:val="DefaultParagraphFont"/>
  </w:style>
  <w:style w:type="character" w:customStyle="1" w:styleId="cat-Dategrp-14rplc-37">
    <w:name w:val="cat-Date grp-14 rplc-37"/>
    <w:basedOn w:val="DefaultParagraphFont"/>
  </w:style>
  <w:style w:type="character" w:customStyle="1" w:styleId="cat-Dategrp-14rplc-38">
    <w:name w:val="cat-Date grp-14 rplc-38"/>
    <w:basedOn w:val="DefaultParagraphFont"/>
  </w:style>
  <w:style w:type="character" w:customStyle="1" w:styleId="cat-Dategrp-15rplc-39">
    <w:name w:val="cat-Date grp-15 rplc-39"/>
    <w:basedOn w:val="DefaultParagraphFont"/>
  </w:style>
  <w:style w:type="character" w:customStyle="1" w:styleId="cat-FIOgrp-19rplc-40">
    <w:name w:val="cat-FIO grp-19 rplc-40"/>
    <w:basedOn w:val="DefaultParagraphFont"/>
  </w:style>
  <w:style w:type="character" w:customStyle="1" w:styleId="cat-FIOgrp-19rplc-41">
    <w:name w:val="cat-FIO grp-19 rplc-41"/>
    <w:basedOn w:val="DefaultParagraphFont"/>
  </w:style>
  <w:style w:type="character" w:customStyle="1" w:styleId="cat-FIOgrp-19rplc-42">
    <w:name w:val="cat-FIO grp-19 rplc-42"/>
    <w:basedOn w:val="DefaultParagraphFont"/>
  </w:style>
  <w:style w:type="character" w:customStyle="1" w:styleId="cat-FIOgrp-19rplc-43">
    <w:name w:val="cat-FIO grp-19 rplc-43"/>
    <w:basedOn w:val="DefaultParagraphFont"/>
  </w:style>
  <w:style w:type="character" w:customStyle="1" w:styleId="cat-FIOgrp-19rplc-44">
    <w:name w:val="cat-FIO grp-19 rplc-44"/>
    <w:basedOn w:val="DefaultParagraphFont"/>
  </w:style>
  <w:style w:type="character" w:customStyle="1" w:styleId="cat-FIOgrp-19rplc-45">
    <w:name w:val="cat-FIO grp-19 rplc-45"/>
    <w:basedOn w:val="DefaultParagraphFont"/>
  </w:style>
  <w:style w:type="character" w:customStyle="1" w:styleId="cat-CarMakeModelgrp-31rplc-46">
    <w:name w:val="cat-CarMakeModel grp-31 rplc-46"/>
    <w:basedOn w:val="DefaultParagraphFont"/>
  </w:style>
  <w:style w:type="character" w:customStyle="1" w:styleId="cat-CarNumbergrp-32rplc-47">
    <w:name w:val="cat-CarNumber grp-32 rplc-47"/>
    <w:basedOn w:val="DefaultParagraphFont"/>
  </w:style>
  <w:style w:type="character" w:customStyle="1" w:styleId="cat-FIOgrp-16rplc-48">
    <w:name w:val="cat-FIO grp-16 rplc-48"/>
    <w:basedOn w:val="DefaultParagraphFont"/>
  </w:style>
  <w:style w:type="character" w:customStyle="1" w:styleId="cat-PassportDatagrp-29rplc-49">
    <w:name w:val="cat-PassportData grp-29 rplc-49"/>
    <w:basedOn w:val="DefaultParagraphFont"/>
  </w:style>
  <w:style w:type="character" w:customStyle="1" w:styleId="cat-Sumgrp-26rplc-50">
    <w:name w:val="cat-Sum grp-26 rplc-50"/>
    <w:basedOn w:val="DefaultParagraphFont"/>
  </w:style>
  <w:style w:type="character" w:customStyle="1" w:styleId="cat-CarMakeModelgrp-31rplc-51">
    <w:name w:val="cat-CarMakeModel grp-31 rplc-51"/>
    <w:basedOn w:val="DefaultParagraphFont"/>
  </w:style>
  <w:style w:type="character" w:customStyle="1" w:styleId="cat-CarNumbergrp-32rplc-52">
    <w:name w:val="cat-CarNumber grp-32 rplc-52"/>
    <w:basedOn w:val="DefaultParagraphFont"/>
  </w:style>
  <w:style w:type="character" w:customStyle="1" w:styleId="cat-Addressgrp-8rplc-53">
    <w:name w:val="cat-Address grp-8 rplc-53"/>
    <w:basedOn w:val="DefaultParagraphFont"/>
  </w:style>
  <w:style w:type="character" w:customStyle="1" w:styleId="cat-Addressgrp-8rplc-54">
    <w:name w:val="cat-Address grp-8 rplc-54"/>
    <w:basedOn w:val="DefaultParagraphFont"/>
  </w:style>
  <w:style w:type="character" w:customStyle="1" w:styleId="cat-Addressgrp-1rplc-55">
    <w:name w:val="cat-Address grp-1 rplc-55"/>
    <w:basedOn w:val="DefaultParagraphFont"/>
  </w:style>
  <w:style w:type="character" w:customStyle="1" w:styleId="cat-Addressgrp-1rplc-56">
    <w:name w:val="cat-Address grp-1 rplc-56"/>
    <w:basedOn w:val="DefaultParagraphFont"/>
  </w:style>
  <w:style w:type="character" w:customStyle="1" w:styleId="cat-Addressgrp-1rplc-57">
    <w:name w:val="cat-Address grp-1 rplc-57"/>
    <w:basedOn w:val="DefaultParagraphFont"/>
  </w:style>
  <w:style w:type="character" w:customStyle="1" w:styleId="cat-Addressgrp-9rplc-58">
    <w:name w:val="cat-Address grp-9 rplc-58"/>
    <w:basedOn w:val="DefaultParagraphFont"/>
  </w:style>
  <w:style w:type="character" w:customStyle="1" w:styleId="cat-PhoneNumbergrp-35rplc-59">
    <w:name w:val="cat-PhoneNumber grp-35 rplc-59"/>
    <w:basedOn w:val="DefaultParagraphFont"/>
  </w:style>
  <w:style w:type="character" w:customStyle="1" w:styleId="cat-PhoneNumbergrp-36rplc-60">
    <w:name w:val="cat-PhoneNumber grp-36 rplc-60"/>
    <w:basedOn w:val="DefaultParagraphFont"/>
  </w:style>
  <w:style w:type="character" w:customStyle="1" w:styleId="cat-PhoneNumbergrp-37rplc-61">
    <w:name w:val="cat-PhoneNumber grp-37 rplc-61"/>
    <w:basedOn w:val="DefaultParagraphFont"/>
  </w:style>
  <w:style w:type="character" w:customStyle="1" w:styleId="cat-PhoneNumbergrp-38rplc-62">
    <w:name w:val="cat-PhoneNumber grp-38 rplc-62"/>
    <w:basedOn w:val="DefaultParagraphFont"/>
  </w:style>
  <w:style w:type="character" w:customStyle="1" w:styleId="cat-Addressgrp-1rplc-63">
    <w:name w:val="cat-Address grp-1 rplc-63"/>
    <w:basedOn w:val="DefaultParagraphFont"/>
  </w:style>
  <w:style w:type="character" w:customStyle="1" w:styleId="cat-PhoneNumbergrp-39rplc-64">
    <w:name w:val="cat-PhoneNumber grp-39 rplc-64"/>
    <w:basedOn w:val="DefaultParagraphFont"/>
  </w:style>
  <w:style w:type="character" w:customStyle="1" w:styleId="cat-PhoneNumbergrp-40rplc-65">
    <w:name w:val="cat-PhoneNumber grp-40 rplc-65"/>
    <w:basedOn w:val="DefaultParagraphFont"/>
  </w:style>
  <w:style w:type="character" w:customStyle="1" w:styleId="cat-PhoneNumbergrp-41rplc-66">
    <w:name w:val="cat-PhoneNumber grp-41 rplc-66"/>
    <w:basedOn w:val="DefaultParagraphFont"/>
  </w:style>
  <w:style w:type="character" w:customStyle="1" w:styleId="cat-PhoneNumbergrp-42rplc-67">
    <w:name w:val="cat-PhoneNumber grp-42 rplc-67"/>
    <w:basedOn w:val="DefaultParagraphFont"/>
  </w:style>
  <w:style w:type="character" w:customStyle="1" w:styleId="cat-Addressgrp-1rplc-68">
    <w:name w:val="cat-Address grp-1 rplc-68"/>
    <w:basedOn w:val="DefaultParagraphFont"/>
  </w:style>
  <w:style w:type="character" w:customStyle="1" w:styleId="cat-Addressgrp-2rplc-69">
    <w:name w:val="cat-Address grp-2 rplc-69"/>
    <w:basedOn w:val="DefaultParagraphFont"/>
  </w:style>
  <w:style w:type="character" w:customStyle="1" w:styleId="cat-Addressgrp-1rplc-70">
    <w:name w:val="cat-Address grp-1 rplc-70"/>
    <w:basedOn w:val="DefaultParagraphFont"/>
  </w:style>
  <w:style w:type="character" w:customStyle="1" w:styleId="cat-FIOgrp-22rplc-71">
    <w:name w:val="cat-FIO grp-22 rplc-71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v/glava-29/statia-29.10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6/statia-26.2/?marker=fdoctlaw" TargetMode="External" /><Relationship Id="rId5" Type="http://schemas.openxmlformats.org/officeDocument/2006/relationships/hyperlink" Target="http://sudact.ru/law/koap/razdel-iv/glava-26/statia-26.11/?marker=fdoctlaw" TargetMode="External" /><Relationship Id="rId6" Type="http://schemas.openxmlformats.org/officeDocument/2006/relationships/hyperlink" Target="http://sudact.ru/law/koap/razdel-i/glava-2/statia-2.1/?marker=fdoctlaw" TargetMode="External" /><Relationship Id="rId7" Type="http://schemas.openxmlformats.org/officeDocument/2006/relationships/hyperlink" Target="consultantplus://offline/ref=BF2E1822F2754DB50CEE7EAE57DCD2F416FD685888AF2DA821F97B3268464F35B9F2B97E166540769954B5A69D6FA9A4DCEB981EF469C645m4S0I" TargetMode="External" /><Relationship Id="rId8" Type="http://schemas.openxmlformats.org/officeDocument/2006/relationships/hyperlink" Target="consultantplus://offline/ref=BF2E1822F2754DB50CEE7EAE57DCD2F416FD685888AF2DA821F97B3268464F35B9F2B97E1665417E9E54B5A69D6FA9A4DCEB981EF469C645m4S0I" TargetMode="External" /><Relationship Id="rId9" Type="http://schemas.openxmlformats.org/officeDocument/2006/relationships/hyperlink" Target="consultantplus://offline/ref=BF2E1822F2754DB50CEE7EAE57DCD2F416FD685888AF2DA821F97B3268464F35B9F2B97E1665427F9554B5A69D6FA9A4DCEB981EF469C645m4S0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