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</w:pPr>
      <w:r>
        <w:rPr>
          <w:rFonts w:ascii="Times New Roman" w:eastAsia="Times New Roman" w:hAnsi="Times New Roman" w:cs="Times New Roman"/>
        </w:rPr>
        <w:t>Дело №5-29-</w:t>
      </w:r>
      <w:r>
        <w:rPr>
          <w:rFonts w:ascii="Times New Roman" w:eastAsia="Times New Roman" w:hAnsi="Times New Roman" w:cs="Times New Roman"/>
        </w:rPr>
        <w:t>363</w:t>
      </w:r>
      <w:r>
        <w:rPr>
          <w:rFonts w:ascii="Times New Roman" w:eastAsia="Times New Roman" w:hAnsi="Times New Roman" w:cs="Times New Roman"/>
        </w:rPr>
        <w:t>/2023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  <w:b/>
          <w:bCs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</w:pPr>
    </w:p>
    <w:p>
      <w:pPr>
        <w:spacing w:before="0" w:after="0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расположенного по адресу: </w:t>
      </w:r>
      <w:r>
        <w:rPr>
          <w:rStyle w:val="cat-Addressgrp-3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Черкашин Артём Юрьевич, рассмотрев материалы дела об административном правонарушении, предусмотренном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статьи 14.1 Кодекса Российской Федерации об административных правонарушениях, в</w:t>
      </w:r>
      <w:r>
        <w:rPr>
          <w:rFonts w:ascii="Times New Roman" w:eastAsia="Times New Roman" w:hAnsi="Times New Roman" w:cs="Times New Roman"/>
        </w:rPr>
        <w:t xml:space="preserve"> отношении </w:t>
      </w:r>
      <w:r>
        <w:rPr>
          <w:rFonts w:ascii="Times New Roman" w:eastAsia="Times New Roman" w:hAnsi="Times New Roman" w:cs="Times New Roman"/>
        </w:rPr>
        <w:t>Франгони Александр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Николаевич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0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гражданина Российской Федерации, официально не трудоустроенного, зарегистрированного и проживающего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документ удостоверяющий личность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21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выдан МВД 910-008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9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2rplc-1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гражданин </w:t>
      </w:r>
      <w:r>
        <w:rPr>
          <w:rFonts w:ascii="Times New Roman" w:eastAsia="Times New Roman" w:hAnsi="Times New Roman" w:cs="Times New Roman"/>
        </w:rPr>
        <w:t>Франгони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 xml:space="preserve">., находясь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Style w:val="cat-Addressgrp-5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на 7 км.</w:t>
      </w:r>
      <w:r>
        <w:rPr>
          <w:rFonts w:ascii="Times New Roman" w:eastAsia="Times New Roman" w:hAnsi="Times New Roman" w:cs="Times New Roman"/>
        </w:rPr>
        <w:t xml:space="preserve">, управлял транспортным средством </w:t>
      </w:r>
      <w:r>
        <w:rPr>
          <w:rStyle w:val="cat-CarMakeModelgrp-23rplc-15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Паджеро</w:t>
      </w:r>
      <w:r>
        <w:rPr>
          <w:rFonts w:ascii="Times New Roman" w:eastAsia="Times New Roman" w:hAnsi="Times New Roman" w:cs="Times New Roman"/>
        </w:rPr>
        <w:t xml:space="preserve">», г.р.з. </w:t>
      </w:r>
      <w:r>
        <w:rPr>
          <w:rStyle w:val="cat-UserDefinedgrp-33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осуществлял предпринимательскую деятельность без государственной регистрации в качестве индивидуального предпринимателя, а так же осуществлял предпринимательскую деятельность без специального разрешения (лицензии), а именно за определенную плату занимался частным извозом пассажиров</w:t>
      </w:r>
      <w:r>
        <w:rPr>
          <w:rFonts w:ascii="Times New Roman" w:eastAsia="Times New Roman" w:hAnsi="Times New Roman" w:cs="Times New Roman"/>
        </w:rPr>
        <w:t>, чем совершил административное правонарушение, ответственность за которое предусмотрена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ч.2 ст. 14.1 Кодекса Российской Федерации об административных правонарушениях.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Франгони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вину признал, в содеянном раскаялся, просил назначить минимальное наказание. Каких-либо других заявлений и ходатайств от него мировому судье не поступило.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Заслушав пояснения лица, привлекаемого к административной ответственности, исследовав материалы дела, и</w:t>
      </w:r>
      <w:r>
        <w:rPr>
          <w:rFonts w:ascii="Times New Roman" w:eastAsia="Times New Roman" w:hAnsi="Times New Roman" w:cs="Times New Roman"/>
        </w:rPr>
        <w:t xml:space="preserve">сследовав материалы дела об административном правонарушении, мировой судья считает, что административный материал составлен правомерно, </w:t>
      </w:r>
      <w:r>
        <w:rPr>
          <w:rFonts w:ascii="Times New Roman" w:eastAsia="Times New Roman" w:hAnsi="Times New Roman" w:cs="Times New Roman"/>
        </w:rPr>
        <w:t>Франгони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подлежит привлечению к административной ответственности по следующим основаниям.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ч.1 ст.</w:t>
      </w:r>
      <w:r>
        <w:rPr>
          <w:rFonts w:ascii="Times New Roman" w:eastAsia="Times New Roman" w:hAnsi="Times New Roman" w:cs="Times New Roman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2.1 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ст.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26.1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 при разбирательстве по делу об административном правонарушении выяснению подлежат обстоятельства, имеющие значение для правильного разрешения дела, а именно: наличие события административного правонарушения; виновность лица в совершении административного правонарушения;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ст.</w:t>
      </w:r>
      <w:hyperlink r:id="rId6" w:tgtFrame="_blank" w:history="1">
        <w:r>
          <w:rPr>
            <w:rFonts w:ascii="Times New Roman" w:eastAsia="Times New Roman" w:hAnsi="Times New Roman" w:cs="Times New Roman"/>
            <w:color w:val="0000EE"/>
          </w:rPr>
          <w:t>26.2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доказательств, полученных с нарушением закона.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hyperlink r:id="rId7" w:history="1">
        <w:r>
          <w:rPr>
            <w:rFonts w:ascii="Times New Roman" w:eastAsia="Times New Roman" w:hAnsi="Times New Roman" w:cs="Times New Roman"/>
            <w:color w:val="0000EE"/>
          </w:rPr>
          <w:t>частью 2 статьи 14.1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осуществление предпринимательской деятельности без специального </w:t>
      </w:r>
      <w:hyperlink r:id="rId8" w:history="1">
        <w:r>
          <w:rPr>
            <w:rFonts w:ascii="Times New Roman" w:eastAsia="Times New Roman" w:hAnsi="Times New Roman" w:cs="Times New Roman"/>
            <w:color w:val="0000EE"/>
          </w:rPr>
          <w:t>разрешения</w:t>
        </w:r>
      </w:hyperlink>
      <w:r>
        <w:rPr>
          <w:rFonts w:ascii="Times New Roman" w:eastAsia="Times New Roman" w:hAnsi="Times New Roman" w:cs="Times New Roman"/>
        </w:rPr>
        <w:t xml:space="preserve"> (лицензии), если такое разрешение (такая лицензия) обязательно (обязательна),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четырех тысяч до пяти тысяч рублей с конфискацией изготовленной продукции, орудий производства и сырья или бе</w:t>
      </w:r>
      <w:r>
        <w:rPr>
          <w:rFonts w:ascii="Times New Roman" w:eastAsia="Times New Roman" w:hAnsi="Times New Roman" w:cs="Times New Roman"/>
        </w:rPr>
        <w:t>з таковой; на юридических лиц - от сорока тысяч до пятидесяти тысяч рублей с конфискацией изготовленной продукции, орудий производства и сырья или без таковой.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Исходя из содержания вышеуказанных норм, мировой судья при рассмотрении дела об административном правонарушении выясняет вопрос о наличии события административного правонарушения, то есть, имело ли место противоправное деяние, подпадающее под диспозицию, содержащуюся в Кодексе РФ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</w:t>
      </w:r>
      <w:r>
        <w:rPr>
          <w:rFonts w:ascii="Times New Roman" w:eastAsia="Times New Roman" w:hAnsi="Times New Roman" w:cs="Times New Roman"/>
        </w:rPr>
        <w:t>Франгони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вышеуказанн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административн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правонарушени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подтверждается представленными мировому судье письменными доказательствами, исследованными мировым судьей в их совокупности в порядке ст.26.11 КоАП РФ, в частности: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8201 №</w:t>
      </w:r>
      <w:r>
        <w:rPr>
          <w:rFonts w:ascii="Times New Roman" w:eastAsia="Times New Roman" w:hAnsi="Times New Roman" w:cs="Times New Roman"/>
        </w:rPr>
        <w:t>144</w:t>
      </w:r>
      <w:r>
        <w:rPr>
          <w:rFonts w:ascii="Times New Roman" w:eastAsia="Times New Roman" w:hAnsi="Times New Roman" w:cs="Times New Roman"/>
        </w:rPr>
        <w:t>796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составленным </w:t>
      </w:r>
      <w:r>
        <w:rPr>
          <w:rFonts w:ascii="Times New Roman" w:eastAsia="Times New Roman" w:hAnsi="Times New Roman" w:cs="Times New Roman"/>
        </w:rPr>
        <w:t>уполномоченным должностным лицом</w:t>
      </w:r>
      <w:r>
        <w:rPr>
          <w:rFonts w:ascii="Times New Roman" w:eastAsia="Times New Roman" w:hAnsi="Times New Roman" w:cs="Times New Roman"/>
        </w:rPr>
        <w:t xml:space="preserve">, при этом его содержание и оформление соответствуют требованиям ст.28.2 КоАП РФ, сведения, необходимые для разрешения дела, в протоколе отражены. Кроме того, из протокола следует, что </w:t>
      </w:r>
      <w:r>
        <w:rPr>
          <w:rFonts w:ascii="Times New Roman" w:eastAsia="Times New Roman" w:hAnsi="Times New Roman" w:cs="Times New Roman"/>
        </w:rPr>
        <w:t>Франгони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права, предусмотренные ст.25.1 КоАП РФ, ст.51 Конституции Российской Федерации, были разъяснены, с протоколом он ознакомлен.</w:t>
      </w:r>
      <w:r>
        <w:rPr>
          <w:rFonts w:ascii="Times New Roman" w:eastAsia="Times New Roman" w:hAnsi="Times New Roman" w:cs="Times New Roman"/>
        </w:rPr>
        <w:t xml:space="preserve"> (л.д.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рапортом</w:t>
      </w:r>
      <w:r>
        <w:rPr>
          <w:rFonts w:ascii="Times New Roman" w:eastAsia="Times New Roman" w:hAnsi="Times New Roman" w:cs="Times New Roman"/>
        </w:rPr>
        <w:t>, составленным уполномоченным должностным лицом</w:t>
      </w:r>
      <w:r>
        <w:rPr>
          <w:rFonts w:ascii="Times New Roman" w:eastAsia="Times New Roman" w:hAnsi="Times New Roman" w:cs="Times New Roman"/>
        </w:rPr>
        <w:t xml:space="preserve"> (л.д.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объяснени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 </w:t>
      </w:r>
      <w:r>
        <w:rPr>
          <w:rFonts w:ascii="Times New Roman" w:eastAsia="Times New Roman" w:hAnsi="Times New Roman" w:cs="Times New Roman"/>
        </w:rPr>
        <w:t>4-5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копиями документов (л.д. </w:t>
      </w:r>
      <w:r>
        <w:rPr>
          <w:rFonts w:ascii="Times New Roman" w:eastAsia="Times New Roman" w:hAnsi="Times New Roman" w:cs="Times New Roman"/>
        </w:rPr>
        <w:t>6-9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Мировым судьей оценивались доказательства по внутреннему убеждению, основанному на всестороннем, полном и объективном исследовании всех обстоятельств дела в их совокупности, установлены состав и событие административного правонарушения, вменяемого в вину </w:t>
      </w:r>
      <w:r>
        <w:rPr>
          <w:rFonts w:ascii="Times New Roman" w:eastAsia="Times New Roman" w:hAnsi="Times New Roman" w:cs="Times New Roman"/>
        </w:rPr>
        <w:t>Франгони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не усматривает оснований не доверять протоколу, составленному в отношении </w:t>
      </w:r>
      <w:r>
        <w:rPr>
          <w:rFonts w:ascii="Times New Roman" w:eastAsia="Times New Roman" w:hAnsi="Times New Roman" w:cs="Times New Roman"/>
        </w:rPr>
        <w:t>Франгони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 иным документам, поскольку они составлены по установленной форме и уполномоченным должностным лицом, правильность внесенных в протокол записей удостоверена должностным лицом в соответствующих графах.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ответственность, является признание вины, раскаяние. 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Франгони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мировым судьёй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</w:rPr>
        <w:t>Франгони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учитывает характер совершенного административного правонарушения, его личность, имущественное положение, отсутствие отягчающих административную ответственность обстоятельств и назначает наказание в пределах санкции, предусмотренной ч.2 ст.</w:t>
      </w:r>
      <w:hyperlink r:id="rId9" w:tgtFrame="_blank" w:history="1">
        <w:r>
          <w:rPr>
            <w:rFonts w:ascii="Times New Roman" w:eastAsia="Times New Roman" w:hAnsi="Times New Roman" w:cs="Times New Roman"/>
            <w:color w:val="0000EE"/>
          </w:rPr>
          <w:t>14.1 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РФ в виде административного штрафа без конфискации.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 xml:space="preserve">частью 2 </w:t>
      </w:r>
      <w:r>
        <w:rPr>
          <w:rFonts w:ascii="Times New Roman" w:eastAsia="Times New Roman" w:hAnsi="Times New Roman" w:cs="Times New Roman"/>
        </w:rPr>
        <w:t>статьи 14.1, статьями 29.10, 29.11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Франгони Александр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Николаевич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>административн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правонарушени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част</w:t>
      </w:r>
      <w:r>
        <w:rPr>
          <w:rFonts w:ascii="Times New Roman" w:eastAsia="Times New Roman" w:hAnsi="Times New Roman" w:cs="Times New Roman"/>
        </w:rPr>
        <w:t>ью</w:t>
      </w:r>
      <w:r>
        <w:rPr>
          <w:rFonts w:ascii="Times New Roman" w:eastAsia="Times New Roman" w:hAnsi="Times New Roman" w:cs="Times New Roman"/>
        </w:rPr>
        <w:t xml:space="preserve"> 2 статьи</w:t>
      </w:r>
      <w:r>
        <w:rPr>
          <w:rFonts w:ascii="Times New Roman" w:eastAsia="Times New Roman" w:hAnsi="Times New Roman" w:cs="Times New Roman"/>
        </w:rPr>
        <w:t> </w:t>
      </w:r>
      <w:hyperlink r:id="rId9" w:tgtFrame="_blank" w:history="1">
        <w:r>
          <w:rPr>
            <w:rFonts w:ascii="Times New Roman" w:eastAsia="Times New Roman" w:hAnsi="Times New Roman" w:cs="Times New Roman"/>
            <w:color w:val="0000EE"/>
          </w:rPr>
          <w:t>14.1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>
        <w:rPr>
          <w:rStyle w:val="cat-Sumgrp-19rplc-3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без конфискации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</w:t>
      </w:r>
      <w:hyperlink w:anchor="Par9672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Штраф необходимо перечислить по следующим банковским реквизитам: </w:t>
      </w:r>
      <w:r>
        <w:rPr>
          <w:rFonts w:ascii="Times New Roman" w:eastAsia="Times New Roman" w:hAnsi="Times New Roman" w:cs="Times New Roman"/>
        </w:rPr>
        <w:t xml:space="preserve">Юридический адрес: </w:t>
      </w:r>
      <w:r>
        <w:rPr>
          <w:rStyle w:val="cat-Addressgrp-6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60-летия СССР, 28 Почтовый адрес: </w:t>
      </w:r>
      <w:r>
        <w:rPr>
          <w:rStyle w:val="cat-Addressgrp-6rplc-3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60-летия СССР, 28 ОГРН 1149102019164 Банковские реквизиты: - Получатель: УФК по </w:t>
      </w:r>
      <w:r>
        <w:rPr>
          <w:rStyle w:val="cat-Addressgrp-1rplc-3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(Министерство юстиции </w:t>
      </w:r>
      <w:r>
        <w:rPr>
          <w:rStyle w:val="cat-Addressgrp-1rplc-3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Наименование банка: Отделение </w:t>
      </w:r>
      <w:r>
        <w:rPr>
          <w:rStyle w:val="cat-Addressgrp-1rplc-3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7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ИНН 9102013284 КПП 910201001 БИК 013510002 Единый казначейский счет 40102810645370000035 Казначейский счет 03100643000000017500 Лицевой счет 04752203230 в УФК по </w:t>
      </w:r>
      <w:r>
        <w:rPr>
          <w:rStyle w:val="cat-Addressgrp-1rplc-4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Код Сводного реестра 35220323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ОКТМО 35604101, </w:t>
      </w:r>
      <w:r>
        <w:rPr>
          <w:rFonts w:ascii="Times New Roman" w:eastAsia="Times New Roman" w:hAnsi="Times New Roman" w:cs="Times New Roman"/>
        </w:rPr>
        <w:t xml:space="preserve">КБК: </w:t>
      </w:r>
      <w:r>
        <w:rPr>
          <w:rFonts w:ascii="Times New Roman" w:eastAsia="Times New Roman" w:hAnsi="Times New Roman" w:cs="Times New Roman"/>
        </w:rPr>
        <w:t>828 1 16 01143 01 0001 140</w:t>
      </w:r>
      <w:r>
        <w:rPr>
          <w:rFonts w:ascii="Times New Roman" w:eastAsia="Times New Roman" w:hAnsi="Times New Roman" w:cs="Times New Roman"/>
        </w:rPr>
        <w:t>, Статья 1 – штрафы за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осуществление предпринимательской деятельности без государственной регистрации или без</w:t>
      </w:r>
      <w:r>
        <w:rPr>
          <w:rFonts w:ascii="Times New Roman" w:eastAsia="Times New Roman" w:hAnsi="Times New Roman" w:cs="Times New Roman"/>
        </w:rPr>
        <w:t xml:space="preserve"> специального разрешения (лицензии)</w:t>
      </w:r>
      <w:r>
        <w:rPr>
          <w:rFonts w:ascii="Times New Roman" w:eastAsia="Times New Roman" w:hAnsi="Times New Roman" w:cs="Times New Roman"/>
        </w:rPr>
        <w:t xml:space="preserve"> УИН </w:t>
      </w:r>
      <w:r>
        <w:rPr>
          <w:rFonts w:ascii="Times New Roman" w:eastAsia="Times New Roman" w:hAnsi="Times New Roman" w:cs="Times New Roman"/>
        </w:rPr>
        <w:t>0410760300295003632314158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29 Бахчисарайского судебного района (</w:t>
      </w:r>
      <w:r>
        <w:rPr>
          <w:rStyle w:val="cat-Addressgrp-2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суток со дня вручения или получения копии постановления.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А.Ю. Ч</w:t>
      </w:r>
      <w:r>
        <w:rPr>
          <w:rFonts w:ascii="Times New Roman" w:eastAsia="Times New Roman" w:hAnsi="Times New Roman" w:cs="Times New Roman"/>
        </w:rPr>
        <w:t>еркашин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Dategrp-9rplc-11">
    <w:name w:val="cat-Date grp-9 rplc-11"/>
    <w:basedOn w:val="DefaultParagraphFont"/>
  </w:style>
  <w:style w:type="character" w:customStyle="1" w:styleId="cat-Timegrp-22rplc-12">
    <w:name w:val="cat-Time grp-22 rplc-12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CarMakeModelgrp-23rplc-15">
    <w:name w:val="cat-CarMakeModel grp-23 rplc-15"/>
    <w:basedOn w:val="DefaultParagraphFont"/>
  </w:style>
  <w:style w:type="character" w:customStyle="1" w:styleId="cat-UserDefinedgrp-33rplc-16">
    <w:name w:val="cat-UserDefined grp-33 rplc-16"/>
    <w:basedOn w:val="DefaultParagraphFont"/>
  </w:style>
  <w:style w:type="character" w:customStyle="1" w:styleId="cat-Dategrp-10rplc-23">
    <w:name w:val="cat-Date grp-10 rplc-23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Sumgrp-19rplc-31">
    <w:name w:val="cat-Sum grp-19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Addressgrp-7rplc-37">
    <w:name w:val="cat-Address grp-7 rplc-37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Addressgrp-2rplc-48">
    <w:name w:val="cat-Address grp-2 rplc-48"/>
    <w:basedOn w:val="DefaultParagraphFont"/>
  </w:style>
  <w:style w:type="character" w:customStyle="1" w:styleId="cat-Addressgrp-1rplc-49">
    <w:name w:val="cat-Address grp-1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/glava-2/statia-2.1/" TargetMode="External" /><Relationship Id="rId5" Type="http://schemas.openxmlformats.org/officeDocument/2006/relationships/hyperlink" Target="http://sudact.ru/law/koap/razdel-iv/glava-26/statia-26.1/?marker=fdoctlaw" TargetMode="External" /><Relationship Id="rId6" Type="http://schemas.openxmlformats.org/officeDocument/2006/relationships/hyperlink" Target="http://sudact.ru/law/koap/razdel-iv/glava-26/statia-26.2/?marker=fdoctlaw" TargetMode="External" /><Relationship Id="rId7" Type="http://schemas.openxmlformats.org/officeDocument/2006/relationships/hyperlink" Target="consultantplus://offline/ref=35954E5EA381EA0BD23F5113050D062D8FBB6ED4BC04879FA051EC5ADE8DE8440A34BC2AE9A7n1l3L" TargetMode="External" /><Relationship Id="rId8" Type="http://schemas.openxmlformats.org/officeDocument/2006/relationships/hyperlink" Target="consultantplus://offline/ref=92E671D19CC89DA7C8802274239654D85738D03D72FF9F52C018C000112A3B597D418D7BC5D7A4D4C0BE845EF5e3EAL" TargetMode="External" /><Relationship Id="rId9" Type="http://schemas.openxmlformats.org/officeDocument/2006/relationships/hyperlink" Target="https://sudact.ru/law/koap/razdel-ii/glava-14_1/statia-14.1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