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4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Черкашин Артем Юрьевич,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-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«СМП» Савченко Александр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Петрович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Документ, удостоверяющий личность: </w:t>
      </w:r>
      <w:r>
        <w:rPr>
          <w:rStyle w:val="cat-PassportDatagrp-40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Отделом УФМС России по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48В, К.5, </w:t>
      </w:r>
      <w:r>
        <w:rPr>
          <w:rFonts w:ascii="Times New Roman" w:eastAsia="Times New Roman" w:hAnsi="Times New Roman" w:cs="Times New Roman"/>
        </w:rPr>
        <w:t xml:space="preserve">Место постоянного жительства: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 1 ст. 15.6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№910423228000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</w:rPr>
        <w:t>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составленного </w:t>
      </w:r>
      <w:r>
        <w:rPr>
          <w:rFonts w:ascii="Times New Roman" w:eastAsia="Times New Roman" w:hAnsi="Times New Roman" w:cs="Times New Roman"/>
        </w:rPr>
        <w:t xml:space="preserve">начальником отдела выездных проверок </w:t>
      </w:r>
      <w:r>
        <w:rPr>
          <w:rFonts w:ascii="Times New Roman" w:eastAsia="Times New Roman" w:hAnsi="Times New Roman" w:cs="Times New Roman"/>
        </w:rPr>
        <w:t xml:space="preserve">ИФНС России по </w:t>
      </w:r>
      <w:r>
        <w:rPr>
          <w:rStyle w:val="cat-Addressgrp-8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3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 xml:space="preserve"> п.5 ст.93.1 Кодекса,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сведений, необходимых для осуществления налогового контроля, а равно представление таки</w:t>
      </w:r>
      <w:r>
        <w:rPr>
          <w:rFonts w:ascii="Times New Roman" w:eastAsia="Times New Roman" w:hAnsi="Times New Roman" w:cs="Times New Roman"/>
        </w:rPr>
        <w:t>х сведений в неполном объеме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Тем самым своими действиями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совершил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</w:rPr>
        <w:t>ч. 1 ст. 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в судебное заседание </w:t>
      </w:r>
      <w:r>
        <w:rPr>
          <w:rStyle w:val="cat-Dategrp-14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причинах неявки мирового судью не уведомил, каких-либо ходатайств не представил. При этом о времени и месте рассмотрения дела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извещался надлежащим образом </w:t>
      </w:r>
      <w:r>
        <w:rPr>
          <w:rFonts w:ascii="Times New Roman" w:eastAsia="Times New Roman" w:hAnsi="Times New Roman" w:cs="Times New Roman"/>
        </w:rPr>
        <w:t xml:space="preserve">телефонограммой от </w:t>
      </w:r>
      <w:r>
        <w:rPr>
          <w:rStyle w:val="cat-Dategrp-16rplc-24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мировой судья исходит из следующего.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>
        <w:rPr>
          <w:rStyle w:val="cat-Dategrp-1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подлежит привлечению к административной ответственности по следующим основаниям.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Савченко Александром Петровичем, директором Общества с ограниченной ответственностью «СМП», расположенного по адресу: </w:t>
      </w:r>
      <w:r>
        <w:rPr>
          <w:rStyle w:val="cat-Addressgrp-9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ЗД, 48В, к.5 совершено нарушение законодательства о налогах и сборах, в части непредставления в установленный п.5 ст.93.1 Налогового кодекса Российской Федерации (далее по тексту Кодекс) срок сведений (информации) по требованию о предоставлении документов (информации)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0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п. 1 ст. 93.1 Кодекса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п. 5 ст. 93.1 Кодекса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Истребуемые документы представляются с учетом положений, предусмотренных пунктами 2 и 5 статьи 93 настоящего Кодекса. Указанное в настоящем пункте уведомление представляется в порядке, предусмотренном пунктом 3 статьи 93 настоящего Кодекса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ходе проведения выездной налоговой проверки ООО «СМП», согласно Решению ИФНС по </w:t>
      </w:r>
      <w:r>
        <w:rPr>
          <w:rStyle w:val="cat-Addressgrp-1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21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№06-07/7448154052 о проведении выездной налоговой проверки у налогового органа возникла необходимость в получении документов (информации) у проверяемого контрагента.</w:t>
      </w:r>
    </w:p>
    <w:p>
      <w:pPr>
        <w:spacing w:before="0" w:after="0"/>
        <w:ind w:firstLine="567"/>
        <w:jc w:val="both"/>
      </w:pPr>
      <w:r>
        <w:rPr>
          <w:rStyle w:val="cat-Dategrp-22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ООО «СМП» было направлено требование о представлении документов (информации)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0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электронной форме по телекоммуникационным каналам связи через оператора электронного документооборота.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пп. 5.1 п.5 ст. 23 Кодекса лицо, относящееся к категории налогоплательщиков, обязанных в соответствии с пунктом 3 статьи 80 настоящего Кодекса представлять налоговые декларации (расчеты)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оператора электронного документооборота.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7 Приказа ФНС РФ от </w:t>
      </w:r>
      <w:r>
        <w:rPr>
          <w:rStyle w:val="cat-Dategrp-23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(зарегистрирован в Минюсте РФ </w:t>
      </w:r>
      <w:r>
        <w:rPr>
          <w:rStyle w:val="cat-Dategrp-24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№20303) участники информационного обмена не реже одного раза в сутки проверяют поступление Требований о представлении документов, Истребуемых документов и технологических электронных документов, (далее - Порядок)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16 Порядка установлено, что налоговый орган в течение следующего рабочего дня после дня отправки Требования о представлении документов в электронном виде по телекоммуникационным каналам связи должен получить: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подтверждение даты отправки;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квитанцию о приеме или уведомление об отказе в приеме, подписанные ЭЦП налогоплательщика.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получении уведомления об отказе в приеме налоговый орган устраняет указанные в этом уведомлении ошибки и повторяет процедуру направления Требования о представлении документов.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«СМП» получил требование о представлении документов (информации)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0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установленные сроки - </w:t>
      </w:r>
      <w:r>
        <w:rPr>
          <w:rStyle w:val="cat-Dategrp-25rplc-47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сроком представления документов (информации) по требованию о представлении документов (информации)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20rplc-4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является </w:t>
      </w:r>
      <w:r>
        <w:rPr>
          <w:rStyle w:val="cat-Dategrp-26rplc-49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ООО «СМП» в ИФНС по </w:t>
      </w:r>
      <w:r>
        <w:rPr>
          <w:rStyle w:val="cat-Addressgrp-10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 предоставлял уведомление о продление сроков предоставления документов (информации).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ООО «СМП» не предоставил документы по данному требованию.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установленный срок истребованные документы (информация) должностным лицом ООО «СМП» не представлена. Уведомление о том, что ООО «СМП» не располагает истребуемыми документами (информацией), не представлено.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Временем совершения правонарушения является </w:t>
      </w:r>
      <w:r>
        <w:rPr>
          <w:rStyle w:val="cat-Dategrp-27rplc-5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Местом совершения правонарушения является: </w:t>
      </w:r>
      <w:r>
        <w:rPr>
          <w:rStyle w:val="cat-Addressgrp-1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 xml:space="preserve">ч. 1 ст.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влечет наложение административного штрафа на граждан в размере от ста до </w:t>
      </w:r>
      <w:r>
        <w:rPr>
          <w:rStyle w:val="cat-SumInWordsgrp-35rplc-5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должностных лиц - от трехсот до </w:t>
      </w:r>
      <w:r>
        <w:rPr>
          <w:rStyle w:val="cat-SumInWordsgrp-36rplc-5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«СМП»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</w:t>
      </w:r>
      <w:r>
        <w:rPr>
          <w:rFonts w:ascii="Times New Roman" w:eastAsia="Times New Roman" w:hAnsi="Times New Roman" w:cs="Times New Roman"/>
        </w:rPr>
        <w:t>мировым судьей</w:t>
      </w:r>
      <w:r>
        <w:rPr>
          <w:rFonts w:ascii="Times New Roman" w:eastAsia="Times New Roman" w:hAnsi="Times New Roman" w:cs="Times New Roman"/>
        </w:rPr>
        <w:t xml:space="preserve"> доказательствами: </w:t>
      </w: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6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1-3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Копия реестра почтовых отправлений писем, переданных для отправки,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список внутренних почтовых отправлений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4-7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Копия Уведомления о месте и времени составления протокола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от </w:t>
      </w:r>
      <w:r>
        <w:rPr>
          <w:rStyle w:val="cat-Dategrp-28rplc-6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 xml:space="preserve">Копия </w:t>
      </w:r>
      <w:r>
        <w:rPr>
          <w:rFonts w:ascii="Times New Roman" w:eastAsia="Times New Roman" w:hAnsi="Times New Roman" w:cs="Times New Roman"/>
        </w:rPr>
        <w:t>решения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Копия требования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10-11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Выписка АИС Налог-3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12-13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Копия ходатайств об отложении составления протокола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14-15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Листок нетрудоспособности №910192107489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16-1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Савченко А.П.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принимается во внимание характер совершенного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его имущественное положение, а также отсутствие обстоятельств, отягчающих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Fonts w:ascii="Times New Roman" w:eastAsia="Times New Roman" w:hAnsi="Times New Roman" w:cs="Times New Roman"/>
        </w:rPr>
        <w:t>Савченко А.П.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</w:rPr>
        <w:t>минимального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штрафа, предусмотренного </w:t>
      </w:r>
      <w:r>
        <w:rPr>
          <w:rFonts w:ascii="Times New Roman" w:eastAsia="Times New Roman" w:hAnsi="Times New Roman" w:cs="Times New Roman"/>
        </w:rPr>
        <w:t>ч. 1 ст. 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ч. 1 ст. 15.6, </w:t>
      </w:r>
      <w:r>
        <w:rPr>
          <w:rFonts w:ascii="Times New Roman" w:eastAsia="Times New Roman" w:hAnsi="Times New Roman" w:cs="Times New Roman"/>
        </w:rPr>
        <w:t>ст.ст.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признать должностное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лицо –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«СМП» Савченко Александр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Петрович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 1 ст. 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>
        <w:rPr>
          <w:rStyle w:val="cat-Sumgrp-37rplc-7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Юридический адрес: </w:t>
      </w:r>
      <w:r>
        <w:rPr>
          <w:rStyle w:val="cat-Addressgrp-12rplc-7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12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Получатель: УФК по </w:t>
      </w:r>
      <w:r>
        <w:rPr>
          <w:rStyle w:val="cat-Addressgrp-1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7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7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13rplc-7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44rplc-7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45rplc-8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46rplc-8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Единый казначейский счет 40102810645370000035 Казначейский счет 03100643000000017500 Лицевой счет </w:t>
      </w:r>
      <w:r>
        <w:rPr>
          <w:rStyle w:val="cat-PhoneNumbergrp-47rplc-8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 </w:t>
      </w:r>
      <w:r>
        <w:rPr>
          <w:rStyle w:val="cat-Addressgrp-1rplc-8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</w:t>
      </w:r>
      <w:r>
        <w:rPr>
          <w:rStyle w:val="cat-PhoneNumbergrp-48rplc-8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49rplc-8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Style w:val="cat-PhoneNumbergrp-50rplc-8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51rplc-8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Статья 6 – штрафы за непредставление (несообщение)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0410760300295003862315106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8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8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9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копии.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А.Ю.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Черкашин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4rplc-0">
    <w:name w:val="cat-Date grp-1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38rplc-8">
    <w:name w:val="cat-PassportData grp-38 rplc-8"/>
    <w:basedOn w:val="DefaultParagraphFont"/>
  </w:style>
  <w:style w:type="character" w:customStyle="1" w:styleId="cat-PassportDatagrp-39rplc-9">
    <w:name w:val="cat-PassportData grp-39 rplc-9"/>
    <w:basedOn w:val="DefaultParagraphFont"/>
  </w:style>
  <w:style w:type="character" w:customStyle="1" w:styleId="cat-PassportDatagrp-40rplc-10">
    <w:name w:val="cat-PassportData grp-4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Dategrp-15rplc-15">
    <w:name w:val="cat-Date grp-15 rplc-15"/>
    <w:basedOn w:val="DefaultParagraphFont"/>
  </w:style>
  <w:style w:type="character" w:customStyle="1" w:styleId="cat-Addressgrp-8rplc-16">
    <w:name w:val="cat-Address grp-8 rplc-16"/>
    <w:basedOn w:val="DefaultParagraphFont"/>
  </w:style>
  <w:style w:type="character" w:customStyle="1" w:styleId="cat-FIOgrp-31rplc-17">
    <w:name w:val="cat-FIO grp-31 rplc-17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Dategrp-19rplc-29">
    <w:name w:val="cat-Date grp-19 rplc-29"/>
    <w:basedOn w:val="DefaultParagraphFont"/>
  </w:style>
  <w:style w:type="character" w:customStyle="1" w:styleId="cat-Addressgrp-9rplc-34">
    <w:name w:val="cat-Address grp-9 rplc-34"/>
    <w:basedOn w:val="DefaultParagraphFont"/>
  </w:style>
  <w:style w:type="character" w:customStyle="1" w:styleId="cat-Dategrp-20rplc-35">
    <w:name w:val="cat-Date grp-20 rplc-35"/>
    <w:basedOn w:val="DefaultParagraphFont"/>
  </w:style>
  <w:style w:type="character" w:customStyle="1" w:styleId="cat-Addressgrp-10rplc-37">
    <w:name w:val="cat-Address grp-1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Dategrp-22rplc-40">
    <w:name w:val="cat-Date grp-22 rplc-40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Dategrp-23rplc-43">
    <w:name w:val="cat-Date grp-23 rplc-43"/>
    <w:basedOn w:val="DefaultParagraphFont"/>
  </w:style>
  <w:style w:type="character" w:customStyle="1" w:styleId="cat-Dategrp-24rplc-44">
    <w:name w:val="cat-Date grp-24 rplc-44"/>
    <w:basedOn w:val="DefaultParagraphFont"/>
  </w:style>
  <w:style w:type="character" w:customStyle="1" w:styleId="cat-Dategrp-20rplc-46">
    <w:name w:val="cat-Date grp-20 rplc-46"/>
    <w:basedOn w:val="DefaultParagraphFont"/>
  </w:style>
  <w:style w:type="character" w:customStyle="1" w:styleId="cat-Dategrp-25rplc-47">
    <w:name w:val="cat-Date grp-25 rplc-47"/>
    <w:basedOn w:val="DefaultParagraphFont"/>
  </w:style>
  <w:style w:type="character" w:customStyle="1" w:styleId="cat-Dategrp-20rplc-48">
    <w:name w:val="cat-Date grp-20 rplc-48"/>
    <w:basedOn w:val="DefaultParagraphFont"/>
  </w:style>
  <w:style w:type="character" w:customStyle="1" w:styleId="cat-Dategrp-26rplc-49">
    <w:name w:val="cat-Date grp-26 rplc-49"/>
    <w:basedOn w:val="DefaultParagraphFont"/>
  </w:style>
  <w:style w:type="character" w:customStyle="1" w:styleId="cat-Addressgrp-10rplc-51">
    <w:name w:val="cat-Address grp-10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Dategrp-27rplc-56">
    <w:name w:val="cat-Date grp-27 rplc-56"/>
    <w:basedOn w:val="DefaultParagraphFont"/>
  </w:style>
  <w:style w:type="character" w:customStyle="1" w:styleId="cat-Addressgrp-11rplc-57">
    <w:name w:val="cat-Address grp-11 rplc-57"/>
    <w:basedOn w:val="DefaultParagraphFont"/>
  </w:style>
  <w:style w:type="character" w:customStyle="1" w:styleId="cat-SumInWordsgrp-35rplc-58">
    <w:name w:val="cat-SumInWords grp-35 rplc-58"/>
    <w:basedOn w:val="DefaultParagraphFont"/>
  </w:style>
  <w:style w:type="character" w:customStyle="1" w:styleId="cat-SumInWordsgrp-36rplc-59">
    <w:name w:val="cat-SumInWords grp-36 rplc-59"/>
    <w:basedOn w:val="DefaultParagraphFont"/>
  </w:style>
  <w:style w:type="character" w:customStyle="1" w:styleId="cat-Dategrp-15rplc-62">
    <w:name w:val="cat-Date grp-15 rplc-62"/>
    <w:basedOn w:val="DefaultParagraphFont"/>
  </w:style>
  <w:style w:type="character" w:customStyle="1" w:styleId="cat-Dategrp-28rplc-63">
    <w:name w:val="cat-Date grp-28 rplc-63"/>
    <w:basedOn w:val="DefaultParagraphFont"/>
  </w:style>
  <w:style w:type="character" w:customStyle="1" w:styleId="cat-Sumgrp-37rplc-72">
    <w:name w:val="cat-Sum grp-37 rplc-72"/>
    <w:basedOn w:val="DefaultParagraphFont"/>
  </w:style>
  <w:style w:type="character" w:customStyle="1" w:styleId="cat-Addressgrp-12rplc-73">
    <w:name w:val="cat-Address grp-12 rplc-73"/>
    <w:basedOn w:val="DefaultParagraphFont"/>
  </w:style>
  <w:style w:type="character" w:customStyle="1" w:styleId="cat-Addressgrp-12rplc-74">
    <w:name w:val="cat-Address grp-12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3rplc-78">
    <w:name w:val="cat-Address grp-13 rplc-78"/>
    <w:basedOn w:val="DefaultParagraphFont"/>
  </w:style>
  <w:style w:type="character" w:customStyle="1" w:styleId="cat-PhoneNumbergrp-44rplc-79">
    <w:name w:val="cat-PhoneNumber grp-44 rplc-79"/>
    <w:basedOn w:val="DefaultParagraphFont"/>
  </w:style>
  <w:style w:type="character" w:customStyle="1" w:styleId="cat-PhoneNumbergrp-45rplc-80">
    <w:name w:val="cat-PhoneNumber grp-45 rplc-80"/>
    <w:basedOn w:val="DefaultParagraphFont"/>
  </w:style>
  <w:style w:type="character" w:customStyle="1" w:styleId="cat-PhoneNumbergrp-46rplc-81">
    <w:name w:val="cat-PhoneNumber grp-46 rplc-81"/>
    <w:basedOn w:val="DefaultParagraphFont"/>
  </w:style>
  <w:style w:type="character" w:customStyle="1" w:styleId="cat-PhoneNumbergrp-47rplc-82">
    <w:name w:val="cat-PhoneNumber grp-47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PhoneNumbergrp-48rplc-84">
    <w:name w:val="cat-PhoneNumber grp-48 rplc-84"/>
    <w:basedOn w:val="DefaultParagraphFont"/>
  </w:style>
  <w:style w:type="character" w:customStyle="1" w:styleId="cat-PhoneNumbergrp-49rplc-85">
    <w:name w:val="cat-PhoneNumber grp-49 rplc-85"/>
    <w:basedOn w:val="DefaultParagraphFont"/>
  </w:style>
  <w:style w:type="character" w:customStyle="1" w:styleId="cat-PhoneNumbergrp-50rplc-86">
    <w:name w:val="cat-PhoneNumber grp-50 rplc-86"/>
    <w:basedOn w:val="DefaultParagraphFont"/>
  </w:style>
  <w:style w:type="character" w:customStyle="1" w:styleId="cat-PhoneNumbergrp-51rplc-87">
    <w:name w:val="cat-PhoneNumber grp-51 rplc-87"/>
    <w:basedOn w:val="DefaultParagraphFont"/>
  </w:style>
  <w:style w:type="character" w:customStyle="1" w:styleId="cat-Addressgrp-1rplc-88">
    <w:name w:val="cat-Address grp-1 rplc-88"/>
    <w:basedOn w:val="DefaultParagraphFont"/>
  </w:style>
  <w:style w:type="character" w:customStyle="1" w:styleId="cat-Addressgrp-2rplc-89">
    <w:name w:val="cat-Address grp-2 rplc-89"/>
    <w:basedOn w:val="DefaultParagraphFont"/>
  </w:style>
  <w:style w:type="character" w:customStyle="1" w:styleId="cat-Addressgrp-1rplc-90">
    <w:name w:val="cat-Address grp-1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C11308FFADCF04438415AC220A3F527BFD9C3DF6D62B98A9820481D72BD745EA101BA4797BEF135240640E60EBEF46111D8C2A6756aEn8J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