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0674">
      <w:pPr>
        <w:jc w:val="right"/>
      </w:pPr>
      <w:r>
        <w:t>Дело №5-29-420/2021</w:t>
      </w:r>
    </w:p>
    <w:p w:rsidR="008A0674">
      <w:pPr>
        <w:keepNext/>
        <w:keepLines/>
        <w:widowControl w:val="0"/>
        <w:jc w:val="center"/>
      </w:pPr>
      <w:r>
        <w:rPr>
          <w:b/>
          <w:bCs/>
        </w:rPr>
        <w:t>ПОСТАНОВЛЕНИЕ</w:t>
      </w:r>
      <w:r>
        <w:rPr>
          <w:b/>
          <w:bCs/>
        </w:rPr>
        <w:br/>
        <w:t>по делу об административном правонарушении</w:t>
      </w:r>
    </w:p>
    <w:p w:rsidR="008A0674">
      <w:pPr>
        <w:tabs>
          <w:tab w:val="left" w:pos="9029"/>
        </w:tabs>
        <w:spacing w:after="260"/>
        <w:jc w:val="both"/>
      </w:pPr>
      <w:r>
        <w:rPr>
          <w:rStyle w:val="cat-Dategrp-8rplc-0"/>
        </w:rPr>
        <w:t>дата</w:t>
      </w:r>
      <w:r>
        <w:tab/>
      </w:r>
      <w:r>
        <w:rPr>
          <w:rStyle w:val="cat-Addressgrp-0rplc-1"/>
        </w:rPr>
        <w:t>адрес</w:t>
      </w:r>
    </w:p>
    <w:p w:rsidR="008A0674">
      <w:pPr>
        <w:ind w:firstLine="580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Addressgrp-3rplc-5"/>
        </w:rPr>
        <w:t>адрес</w:t>
      </w:r>
      <w:r>
        <w:t xml:space="preserve">, </w:t>
      </w:r>
      <w:r>
        <w:rPr>
          <w:rStyle w:val="cat-FIOgrp-13rplc-6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4rplc-7"/>
        </w:rPr>
        <w:t>фио</w:t>
      </w:r>
      <w:r>
        <w:t xml:space="preserve">, </w:t>
      </w:r>
      <w:r>
        <w:rPr>
          <w:rStyle w:val="cat-PassportDatagrp-22rplc-8"/>
        </w:rPr>
        <w:t>паспортные данные</w:t>
      </w:r>
      <w:r>
        <w:t xml:space="preserve">, неработающего, зарегистрированного и </w:t>
      </w:r>
      <w:r>
        <w:rPr>
          <w:rStyle w:val="cat-PassportDatagrp-23rplc-9"/>
        </w:rPr>
        <w:t>паспортные данные</w:t>
      </w:r>
      <w:r>
        <w:t xml:space="preserve">, выдан отделом УФМС </w:t>
      </w:r>
      <w:r>
        <w:rPr>
          <w:rStyle w:val="cat-PhoneNumbergrp-25rplc-10"/>
        </w:rPr>
        <w:t>телефон</w:t>
      </w:r>
      <w:r>
        <w:t>, в совершении административного правонарушения, предусмотренного ст. 6.1.1</w:t>
      </w:r>
      <w:r>
        <w:t xml:space="preserve"> Кодекса Российской Федерации об административных правонарушениях,</w:t>
      </w:r>
    </w:p>
    <w:p w:rsidR="008A0674">
      <w:pPr>
        <w:keepNext/>
        <w:keepLines/>
        <w:widowControl w:val="0"/>
        <w:jc w:val="center"/>
      </w:pPr>
      <w:r>
        <w:rPr>
          <w:b/>
          <w:bCs/>
        </w:rPr>
        <w:t>УСТАНОВИЛ:</w:t>
      </w:r>
    </w:p>
    <w:p w:rsidR="008A0674">
      <w:pPr>
        <w:ind w:firstLine="580"/>
        <w:jc w:val="both"/>
      </w:pPr>
      <w:r>
        <w:rPr>
          <w:rStyle w:val="cat-Dategrp-9rplc-11"/>
        </w:rPr>
        <w:t>дата</w:t>
      </w:r>
      <w:r>
        <w:t xml:space="preserve"> в 10.40 часов </w:t>
      </w:r>
      <w:r>
        <w:rPr>
          <w:rStyle w:val="cat-FIOgrp-15rplc-12"/>
        </w:rPr>
        <w:t>фио</w:t>
      </w:r>
      <w:r>
        <w:t xml:space="preserve"> находясь по адресу: </w:t>
      </w:r>
      <w:r>
        <w:rPr>
          <w:rStyle w:val="cat-Addressgrp-5rplc-13"/>
        </w:rPr>
        <w:t>адрес</w:t>
      </w:r>
      <w:r>
        <w:t xml:space="preserve"> схватил </w:t>
      </w:r>
      <w:r>
        <w:rPr>
          <w:rStyle w:val="cat-FIOgrp-16rplc-14"/>
        </w:rPr>
        <w:t>фио</w:t>
      </w:r>
      <w:r>
        <w:t xml:space="preserve"> за правую грудь (правую молочную железу) и сдавил, в результате чего </w:t>
      </w:r>
      <w:r>
        <w:rPr>
          <w:rStyle w:val="cat-FIOgrp-16rplc-15"/>
        </w:rPr>
        <w:t>фио</w:t>
      </w:r>
      <w:r>
        <w:t xml:space="preserve"> испытала физическую боль, у </w:t>
      </w:r>
      <w:r>
        <w:rPr>
          <w:rStyle w:val="cat-FIOgrp-17rplc-16"/>
        </w:rPr>
        <w:t>фио</w:t>
      </w:r>
      <w:r>
        <w:t xml:space="preserve"> обнаружено повреждение в виде кровоподтека правой молочной железы, при этом эти действия не содержат уголовно наказуемого деяния, оцениваются как повреждения, не причинившие вред здоровью и не повлекшие последствий, указанных в ст. 115</w:t>
      </w:r>
      <w:r>
        <w:t xml:space="preserve"> УК РФ, то есть сове</w:t>
      </w:r>
      <w:r>
        <w:t>ршил правонарушение, предусмотренное ст.6.1.1 Кодекса Российской Федерации об административных правонарушениях.</w:t>
      </w:r>
    </w:p>
    <w:p w:rsidR="008A0674">
      <w:pPr>
        <w:ind w:firstLine="580"/>
        <w:jc w:val="both"/>
      </w:pPr>
      <w:r>
        <w:t xml:space="preserve">При рассмотрении </w:t>
      </w:r>
      <w:r>
        <w:rPr>
          <w:rStyle w:val="cat-Dategrp-8rplc-17"/>
        </w:rPr>
        <w:t>дата</w:t>
      </w:r>
      <w:r>
        <w:t xml:space="preserve"> дела об административном правонарушении </w:t>
      </w:r>
      <w:r>
        <w:rPr>
          <w:rStyle w:val="cat-FIOgrp-15rplc-18"/>
        </w:rPr>
        <w:t>фио</w:t>
      </w:r>
      <w:r>
        <w:t xml:space="preserve"> свою вину в совершении административного правонарушения, предусмотренного ст.6</w:t>
      </w:r>
      <w:r>
        <w:t>.1.1 Кодекса Российской Федерации об административных правонарушениях,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8A0674">
      <w:pPr>
        <w:ind w:firstLine="580"/>
        <w:jc w:val="both"/>
      </w:pPr>
      <w:r>
        <w:t xml:space="preserve">Потерпевшая гр. </w:t>
      </w:r>
      <w:r>
        <w:rPr>
          <w:rStyle w:val="cat-FIOgrp-16rplc-19"/>
        </w:rPr>
        <w:t>фио</w:t>
      </w:r>
      <w:r>
        <w:t xml:space="preserve"> в судебном заседании полность</w:t>
      </w:r>
      <w:r>
        <w:t>ю подтвердила причинение ей телесных повреждений.</w:t>
      </w:r>
    </w:p>
    <w:p w:rsidR="008A0674">
      <w:pPr>
        <w:ind w:firstLine="580"/>
        <w:jc w:val="both"/>
      </w:pPr>
      <w:r>
        <w:t xml:space="preserve">Заслушав пояснения </w:t>
      </w:r>
      <w:r>
        <w:rPr>
          <w:rStyle w:val="cat-FIOgrp-18rplc-20"/>
        </w:rPr>
        <w:t>фио</w:t>
      </w:r>
      <w:r>
        <w:t xml:space="preserve">, </w:t>
      </w:r>
      <w:r>
        <w:rPr>
          <w:rStyle w:val="cat-FIOgrp-17rplc-21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8rplc-22"/>
        </w:rPr>
        <w:t>фио</w:t>
      </w:r>
      <w:r>
        <w:t xml:space="preserve"> усматривается нарушение требований ст.6.1.1 Кодекса Российской Федерации об администрат</w:t>
      </w:r>
      <w:r>
        <w:t>ивных правонарушениях.</w:t>
      </w:r>
    </w:p>
    <w:p w:rsidR="008A0674">
      <w:pPr>
        <w:ind w:firstLine="580"/>
        <w:jc w:val="both"/>
      </w:pPr>
      <w:r>
        <w:t>В соответствии со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</w:t>
      </w:r>
      <w:r>
        <w:t>стративных правонарушениях установлена административная ответственность.</w:t>
      </w:r>
    </w:p>
    <w:p w:rsidR="008A0674">
      <w:pPr>
        <w:ind w:firstLine="580"/>
        <w:jc w:val="both"/>
      </w:pPr>
      <w:r>
        <w:t>Согласно ст. 24.1 КоАП 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</w:t>
      </w:r>
      <w:r>
        <w:t>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8A0674">
      <w:pPr>
        <w:ind w:firstLine="580"/>
        <w:jc w:val="both"/>
      </w:pPr>
      <w:r>
        <w:t>Доказательства в силу ст. 26.11 КоАП РФ оцениваются судьей по своем</w:t>
      </w:r>
      <w:r>
        <w:t>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A0674">
      <w:pPr>
        <w:ind w:firstLine="580"/>
        <w:jc w:val="both"/>
      </w:pPr>
      <w:r>
        <w:t>В соответствии со ст.26.2 КоАП РФ, доказательствами по делу</w:t>
      </w:r>
      <w:r>
        <w:t xml:space="preserve">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</w:t>
      </w:r>
      <w:r>
        <w:t>овность лица привлеченного к административной ответственности, а также иные обстоятельства, имеющие значение для правильного разрешения дела, z</w:t>
      </w:r>
    </w:p>
    <w:p w:rsidR="008A0674">
      <w:pPr>
        <w:ind w:firstLine="580"/>
        <w:jc w:val="both"/>
      </w:pPr>
      <w:r>
        <w:t>Согласно ст.6.1.1 Кодекса Российской Федерации об административных правонарушениях нанесение побоев или совершен</w:t>
      </w:r>
      <w:r>
        <w:t xml:space="preserve">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</w:t>
      </w:r>
      <w:r>
        <w:t xml:space="preserve">в размере от пяти тысяч до тридцати </w:t>
      </w:r>
      <w:r>
        <w:t>т^сяч</w:t>
      </w:r>
      <w:r>
        <w:t xml:space="preserve"> рублей, либо административный арест на срок десяти до</w:t>
      </w:r>
      <w:r>
        <w:t xml:space="preserve"> пятнадцати суток, либо обязательные работы на срок от шестидесяти до ста </w:t>
      </w:r>
      <w:r>
        <w:t>двадца</w:t>
      </w:r>
      <w:r>
        <w:t xml:space="preserve"> часов.</w:t>
      </w:r>
    </w:p>
    <w:p w:rsidR="008A0674">
      <w:pPr>
        <w:ind w:firstLine="600"/>
        <w:jc w:val="both"/>
      </w:pPr>
      <w:r>
        <w:t xml:space="preserve">Вина </w:t>
      </w:r>
      <w:r>
        <w:rPr>
          <w:rStyle w:val="cat-FIOgrp-18rplc-23"/>
        </w:rPr>
        <w:t>фио</w:t>
      </w:r>
      <w:r>
        <w:t xml:space="preserve"> в совершении административного </w:t>
      </w:r>
      <w:r>
        <w:t>правонарушень</w:t>
      </w:r>
      <w:r>
        <w:t xml:space="preserve"> предусмотренного ст</w:t>
      </w:r>
      <w:r>
        <w:t xml:space="preserve">.6.1.1 Кодекса Российской Федерации об </w:t>
      </w:r>
      <w:r>
        <w:t>административных</w:t>
      </w:r>
      <w:r>
        <w:t xml:space="preserve"> правонарушения подтверждается письменными доказательствами, которые имеются в деле об </w:t>
      </w:r>
      <w:r>
        <w:t>административнс</w:t>
      </w:r>
      <w:r>
        <w:t xml:space="preserve"> правонарушении, а именно: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 </w:t>
      </w:r>
      <w:r>
        <w:t>протоколом об административном правонарушении № РК-</w:t>
      </w:r>
      <w:r>
        <w:rPr>
          <w:rStyle w:val="cat-PhoneNumbergrp-26rplc-24"/>
        </w:rPr>
        <w:t>телефон</w:t>
      </w:r>
      <w:r>
        <w:t xml:space="preserve"> от </w:t>
      </w:r>
      <w:r>
        <w:rPr>
          <w:rStyle w:val="cat-Dategrp-10rplc-25"/>
        </w:rPr>
        <w:t>дата</w:t>
      </w:r>
      <w:r>
        <w:t xml:space="preserve">, </w:t>
      </w:r>
      <w:r>
        <w:t>составленнь</w:t>
      </w:r>
      <w:r>
        <w:t xml:space="preserve"> уполномоченным должностным лицом, при этом его содержание и оформление соответствуй требованиям ст.28.2 КоАП РФ, сведения, необходимые для разрешения дела, в протоколе отражен</w:t>
      </w:r>
      <w:r>
        <w:t xml:space="preserve"> К</w:t>
      </w:r>
      <w:r>
        <w:t xml:space="preserve">роме того, из протокола следует, что </w:t>
      </w:r>
      <w:r>
        <w:rPr>
          <w:rStyle w:val="cat-FIOgrp-18rplc-26"/>
        </w:rPr>
        <w:t>фио</w:t>
      </w:r>
      <w:r>
        <w:t xml:space="preserve"> права, предусмотренные с</w:t>
      </w:r>
      <w:r>
        <w:t xml:space="preserve">т.25.1 </w:t>
      </w:r>
      <w:r>
        <w:t>КоЛ</w:t>
      </w:r>
      <w:r>
        <w:t xml:space="preserve"> РФ, ст.51 Конституции Российской Федерации, были разъяснены, с протоколом он ознакомлен, (л. 2);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 xml:space="preserve">КУСП </w:t>
      </w:r>
      <w:r>
        <w:t>от</w:t>
      </w:r>
      <w:r>
        <w:t xml:space="preserve"> </w:t>
      </w:r>
      <w:r>
        <w:rPr>
          <w:rStyle w:val="cat-Dategrp-11rplc-27"/>
        </w:rPr>
        <w:t>дата</w:t>
      </w:r>
      <w:r>
        <w:t xml:space="preserve"> (</w:t>
      </w:r>
      <w:r>
        <w:t>л.д</w:t>
      </w:r>
      <w:r>
        <w:t>. 4);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 xml:space="preserve">заявлением </w:t>
      </w:r>
      <w:r>
        <w:t>от</w:t>
      </w:r>
      <w:r>
        <w:t xml:space="preserve"> </w:t>
      </w:r>
      <w:r>
        <w:rPr>
          <w:rStyle w:val="cat-Dategrp-11rplc-28"/>
        </w:rPr>
        <w:t>дата</w:t>
      </w:r>
      <w:r>
        <w:t xml:space="preserve"> (</w:t>
      </w:r>
      <w:r>
        <w:t>л.д</w:t>
      </w:r>
      <w:r>
        <w:t>. 5);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 xml:space="preserve">объяснением </w:t>
      </w:r>
      <w:r>
        <w:t>от</w:t>
      </w:r>
      <w:r>
        <w:t xml:space="preserve"> </w:t>
      </w:r>
      <w:r>
        <w:rPr>
          <w:rStyle w:val="cat-Dategrp-11rplc-29"/>
        </w:rPr>
        <w:t>дата</w:t>
      </w:r>
      <w:r>
        <w:t xml:space="preserve"> (</w:t>
      </w:r>
      <w:r>
        <w:t>л.д</w:t>
      </w:r>
      <w:r>
        <w:t>. 6);</w:t>
      </w:r>
    </w:p>
    <w:p w:rsidR="008A0674">
      <w:pPr>
        <w:widowControl w:val="0"/>
      </w:pPr>
      <w:r>
        <w:t>-</w:t>
      </w:r>
      <w:r>
        <w:rPr>
          <w:sz w:val="14"/>
          <w:szCs w:val="14"/>
        </w:rPr>
        <w:t xml:space="preserve">    </w:t>
      </w:r>
      <w:r>
        <w:t xml:space="preserve">определением </w:t>
      </w:r>
      <w:r>
        <w:t>от</w:t>
      </w:r>
      <w:r>
        <w:t xml:space="preserve"> </w:t>
      </w:r>
      <w:r>
        <w:rPr>
          <w:rStyle w:val="cat-Dategrp-11rplc-30"/>
        </w:rPr>
        <w:t>дата</w:t>
      </w:r>
      <w:r>
        <w:t xml:space="preserve"> (</w:t>
      </w:r>
      <w:r>
        <w:t>л.д</w:t>
      </w:r>
      <w:r>
        <w:t>. 7);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 xml:space="preserve">СМЭ № 209 </w:t>
      </w:r>
      <w:r>
        <w:t>от</w:t>
      </w:r>
      <w:r>
        <w:t xml:space="preserve"> </w:t>
      </w:r>
      <w:r>
        <w:rPr>
          <w:rStyle w:val="cat-Dategrp-12rplc-31"/>
        </w:rPr>
        <w:t>дата</w:t>
      </w:r>
      <w:r>
        <w:t xml:space="preserve"> (</w:t>
      </w:r>
      <w:r>
        <w:t>л.д</w:t>
      </w:r>
      <w:r>
        <w:t>. 8-10);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 xml:space="preserve">рапортом </w:t>
      </w:r>
      <w:r>
        <w:t>от</w:t>
      </w:r>
      <w:r>
        <w:t xml:space="preserve"> </w:t>
      </w:r>
      <w:r>
        <w:rPr>
          <w:rStyle w:val="cat-Dategrp-10rplc-32"/>
        </w:rPr>
        <w:t>дата</w:t>
      </w:r>
      <w:r>
        <w:t xml:space="preserve"> (</w:t>
      </w:r>
      <w:r>
        <w:t>л.д</w:t>
      </w:r>
      <w:r>
        <w:t>. 12);</w:t>
      </w:r>
    </w:p>
    <w:p w:rsidR="008A0674">
      <w:pPr>
        <w:widowControl w:val="0"/>
        <w:jc w:val="both"/>
      </w:pPr>
      <w:r>
        <w:t>-</w:t>
      </w:r>
      <w:r>
        <w:rPr>
          <w:sz w:val="14"/>
          <w:szCs w:val="14"/>
        </w:rPr>
        <w:t xml:space="preserve">    </w:t>
      </w:r>
      <w:r>
        <w:t>выпиской КАИС (</w:t>
      </w:r>
      <w:r>
        <w:t>л.д</w:t>
      </w:r>
      <w:r>
        <w:t>. 11).</w:t>
      </w:r>
    </w:p>
    <w:p w:rsidR="008A0674">
      <w:pPr>
        <w:ind w:firstLine="600"/>
        <w:jc w:val="both"/>
      </w:pPr>
      <w:r>
        <w:t xml:space="preserve">Из материалов дела усматривается, что все процессуальные действия в </w:t>
      </w:r>
      <w:r>
        <w:t>отношенг</w:t>
      </w:r>
      <w:r>
        <w:t xml:space="preserve"> </w:t>
      </w:r>
      <w:r>
        <w:rPr>
          <w:rStyle w:val="cat-FIOgrp-18rplc-33"/>
        </w:rPr>
        <w:t>фио</w:t>
      </w:r>
      <w:r>
        <w:t xml:space="preserve"> были проведены в строгой последовательности, составленный в отношении не] протокол логичен, действия последовательны и непротиворечивы.</w:t>
      </w:r>
    </w:p>
    <w:p w:rsidR="008A0674">
      <w:pPr>
        <w:ind w:firstLine="600"/>
        <w:jc w:val="both"/>
      </w:pPr>
      <w:r>
        <w:t>Мировым судьей оценивались доказательства по внутреннему убеждению, основанному i всестороннем, полном и объективном ис</w:t>
      </w:r>
      <w:r>
        <w:t xml:space="preserve">следовании всех обстоятельств дела в их </w:t>
      </w:r>
      <w:r>
        <w:t>совокупност</w:t>
      </w:r>
      <w:r>
        <w:t xml:space="preserve">] установлены состав и событие административного правонарушения, вменяемого в виг </w:t>
      </w:r>
      <w:r>
        <w:rPr>
          <w:rStyle w:val="cat-FIOgrp-18rplc-34"/>
        </w:rPr>
        <w:t>фио</w:t>
      </w:r>
    </w:p>
    <w:p w:rsidR="008A0674">
      <w:pPr>
        <w:ind w:firstLine="600"/>
        <w:jc w:val="both"/>
      </w:pPr>
      <w:r>
        <w:t xml:space="preserve">Мировой судья не усматривает оснований не доверять протоколу, составленному в </w:t>
      </w:r>
      <w:r>
        <w:t>отношени</w:t>
      </w:r>
      <w:r>
        <w:t xml:space="preserve"> </w:t>
      </w:r>
      <w:r>
        <w:rPr>
          <w:rStyle w:val="cat-FIOgrp-18rplc-35"/>
        </w:rPr>
        <w:t>фио</w:t>
      </w:r>
      <w:r>
        <w:t xml:space="preserve"> и иным документам, поскольку</w:t>
      </w:r>
      <w:r>
        <w:t xml:space="preserve"> они составлены по установленной </w:t>
      </w:r>
      <w:r>
        <w:t>форме</w:t>
      </w:r>
      <w:r>
        <w:t xml:space="preserve"> уполномоченным должностным лицом, правильность внесенных в протокол записей удостоверен должностным лицом в соответствующих графах.</w:t>
      </w:r>
    </w:p>
    <w:p w:rsidR="008A0674">
      <w:pPr>
        <w:ind w:firstLine="600"/>
        <w:jc w:val="both"/>
      </w:pPr>
      <w:r>
        <w:t xml:space="preserve">При назначении административного наказания принимается во внимание </w:t>
      </w:r>
      <w:r>
        <w:t>характе</w:t>
      </w:r>
      <w:r>
        <w:t xml:space="preserve"> совершенно</w:t>
      </w:r>
      <w:r>
        <w:t xml:space="preserve">го </w:t>
      </w:r>
      <w:r>
        <w:rPr>
          <w:rStyle w:val="cat-FIOgrp-18rplc-36"/>
        </w:rPr>
        <w:t>фио</w:t>
      </w:r>
      <w:r>
        <w:t xml:space="preserve">. административного правонарушения, </w:t>
      </w:r>
      <w:r>
        <w:t>личност</w:t>
      </w:r>
      <w:r>
        <w:t xml:space="preserve"> правонарушителя, его имущественное положение. Обстоятельством, </w:t>
      </w:r>
      <w:r>
        <w:t>смягчающи</w:t>
      </w:r>
      <w:r>
        <w:t xml:space="preserve"> административную ответственность, является признание вины, раскаяние. </w:t>
      </w:r>
      <w:r>
        <w:t>Обстоятельст</w:t>
      </w:r>
      <w:r>
        <w:t xml:space="preserve">] отягчающих административную ответственность </w:t>
      </w:r>
      <w:r>
        <w:rPr>
          <w:rStyle w:val="cat-FIOgrp-18rplc-37"/>
        </w:rPr>
        <w:t>фио</w:t>
      </w:r>
      <w:r>
        <w:t>.,</w:t>
      </w:r>
      <w:r>
        <w:t xml:space="preserve"> мировым судьёй в установлено.</w:t>
      </w:r>
    </w:p>
    <w:p w:rsidR="008A0674">
      <w:pPr>
        <w:ind w:firstLine="600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8rplc-38"/>
        </w:rPr>
        <w:t>фио</w:t>
      </w:r>
      <w:r>
        <w:t xml:space="preserve"> ] общественной опасности совершенного правонарушения, мировой судья считает, что </w:t>
      </w:r>
      <w:r>
        <w:t>применени</w:t>
      </w:r>
      <w:r>
        <w:t xml:space="preserve"> наказания в виде административного штрафа является целесообразным и </w:t>
      </w:r>
      <w:r>
        <w:t>см</w:t>
      </w:r>
      <w:r>
        <w:t>ожет</w:t>
      </w:r>
      <w:r>
        <w:t xml:space="preserve"> обеспечит надлежащее поведение указанного лица, ввиду чего к правонарушителю необходимо применит меру административного наказания в виде административного штрафа.</w:t>
      </w:r>
    </w:p>
    <w:p w:rsidR="008A0674">
      <w:pPr>
        <w:ind w:firstLine="600"/>
        <w:jc w:val="both"/>
      </w:pPr>
      <w:r>
        <w:t xml:space="preserve">Руководствуясь </w:t>
      </w:r>
      <w:r>
        <w:t>ст.ст</w:t>
      </w:r>
      <w:r>
        <w:t xml:space="preserve">. 6.1.1, 29.9, 29.10, 29.11 Кодекса Российской Федерации </w:t>
      </w:r>
      <w:r>
        <w:t>о(</w:t>
      </w:r>
      <w:r>
        <w:t xml:space="preserve"> админист</w:t>
      </w:r>
      <w:r>
        <w:t>ративных правонарушениях, мировой судья</w:t>
      </w:r>
    </w:p>
    <w:p w:rsidR="008A0674">
      <w:pPr>
        <w:keepNext/>
        <w:keepLines/>
        <w:widowControl w:val="0"/>
        <w:jc w:val="center"/>
      </w:pPr>
      <w:r>
        <w:rPr>
          <w:b/>
          <w:bCs/>
        </w:rPr>
        <w:t>ПОСТАНОВИЛ:</w:t>
      </w:r>
    </w:p>
    <w:p w:rsidR="008A0674">
      <w:pPr>
        <w:ind w:firstLine="600"/>
        <w:jc w:val="both"/>
      </w:pPr>
      <w:r>
        <w:rPr>
          <w:rStyle w:val="cat-FIOgrp-19rplc-39"/>
        </w:rPr>
        <w:t>фио</w:t>
      </w:r>
      <w:r>
        <w:t xml:space="preserve">, </w:t>
      </w:r>
      <w:r>
        <w:rPr>
          <w:rStyle w:val="cat-PassportDatagrp-24rplc-40"/>
        </w:rPr>
        <w:t>паспортные данные</w:t>
      </w:r>
      <w:r>
        <w:t xml:space="preserve">, признать виновным 1 </w:t>
      </w:r>
      <w:r>
        <w:t>совершении</w:t>
      </w:r>
      <w:r>
        <w:t xml:space="preserve"> административного правонарушения, предусмотренного ст.6.1.1 Кодекса </w:t>
      </w:r>
      <w:r>
        <w:t>Российско</w:t>
      </w:r>
      <w:r>
        <w:t>! Федерации об административных правонарушениях, и назначить ему админис</w:t>
      </w:r>
      <w:r>
        <w:t xml:space="preserve">тративное наказание 1 виде административного штрафа в размере </w:t>
      </w:r>
      <w:r>
        <w:rPr>
          <w:rStyle w:val="cat-Sumgrp-21rplc-41"/>
        </w:rPr>
        <w:t>сумма</w:t>
      </w:r>
      <w:r>
        <w:t>.</w:t>
      </w:r>
    </w:p>
    <w:p w:rsidR="008A0674">
      <w:pPr>
        <w:ind w:firstLine="600"/>
        <w:jc w:val="both"/>
        <w:sectPr>
          <w:pgSz w:w="12240" w:h="15840"/>
          <w:pgMar w:top="1134" w:right="850" w:bottom="1134" w:left="1701" w:header="708" w:footer="708" w:gutter="0"/>
          <w:cols w:space="708"/>
        </w:sectPr>
      </w:pPr>
      <w:r>
        <w:t xml:space="preserve">В соответствии с частью 1 статьи 32.2 Кодекса Российской Федерации об </w:t>
      </w:r>
      <w:r>
        <w:t>административны</w:t>
      </w:r>
      <w:r>
        <w:t>? правонарушениях административный штраф должен быть уплачен лицом, привлеченным i администрати</w:t>
      </w:r>
      <w:r>
        <w:t xml:space="preserve">вной ответственности, не позднее шестидесяти дней со дня вступления постановление о наложении административного штрафа в законную силу на следующие реквизиты: Юридически! адрес: </w:t>
      </w:r>
      <w:r>
        <w:rPr>
          <w:rStyle w:val="cat-Addressgrp-6rplc-42"/>
        </w:rPr>
        <w:t>адрес</w:t>
      </w:r>
      <w:r>
        <w:t xml:space="preserve">60-летия СССР, 21 Почтовый адрес: </w:t>
      </w:r>
      <w:r>
        <w:rPr>
          <w:rStyle w:val="cat-Addressgrp-6rplc-43"/>
        </w:rPr>
        <w:t>адрес</w:t>
      </w:r>
      <w:r>
        <w:t>60-летие</w:t>
      </w:r>
    </w:p>
    <w:p w:rsidR="008A0674">
      <w:pPr>
        <w:spacing w:line="1" w:lineRule="atLeast"/>
      </w:pPr>
    </w:p>
    <w:p w:rsidR="008A0674">
      <w:pPr>
        <w:ind w:right="23" w:firstLine="567"/>
        <w:jc w:val="both"/>
      </w:pPr>
      <w:r>
        <w:t xml:space="preserve">СССР, 28 </w:t>
      </w:r>
      <w:r>
        <w:t xml:space="preserve">ОГРН 1149102019164 Банковские реквизиты: Получатель: УФК по </w:t>
      </w:r>
      <w:r>
        <w:rPr>
          <w:rStyle w:val="cat-Addressgrp-1rplc-44"/>
        </w:rPr>
        <w:t>адрес</w:t>
      </w:r>
      <w:r>
        <w:t xml:space="preserve"> (Министерство юстиции </w:t>
      </w:r>
      <w:r>
        <w:rPr>
          <w:rStyle w:val="cat-Addressgrp-1rplc-45"/>
        </w:rPr>
        <w:t>адрес</w:t>
      </w:r>
      <w:r>
        <w:t xml:space="preserve">) Наименование банка: Отделение </w:t>
      </w:r>
      <w:r>
        <w:rPr>
          <w:rStyle w:val="cat-Addressgrp-1rplc-46"/>
        </w:rPr>
        <w:t>адрес</w:t>
      </w:r>
      <w:r>
        <w:t xml:space="preserve"> Банка России//УФК по </w:t>
      </w:r>
      <w:r>
        <w:rPr>
          <w:rStyle w:val="cat-Addressgrp-7rplc-47"/>
        </w:rPr>
        <w:t>адрес</w:t>
      </w:r>
      <w:r>
        <w:t xml:space="preserve"> ИНН </w:t>
      </w:r>
      <w:r>
        <w:rPr>
          <w:rStyle w:val="cat-PhoneNumbergrp-27rplc-48"/>
        </w:rPr>
        <w:t>телефон</w:t>
      </w:r>
      <w:r>
        <w:t xml:space="preserve"> КПП </w:t>
      </w:r>
      <w:r>
        <w:rPr>
          <w:rStyle w:val="cat-PhoneNumbergrp-28rplc-49"/>
        </w:rPr>
        <w:t>телефон</w:t>
      </w:r>
      <w:r>
        <w:t xml:space="preserve"> БИК </w:t>
      </w:r>
      <w:r>
        <w:rPr>
          <w:rStyle w:val="cat-PhoneNumbergrp-29rplc-50"/>
        </w:rPr>
        <w:t>телефон</w:t>
      </w:r>
      <w:r>
        <w:t xml:space="preserve"> Единый казначейский счет 40102810645370000035 Казначейский сче</w:t>
      </w:r>
      <w:r>
        <w:t xml:space="preserve">т 03100643000000017500 Лицевой счет </w:t>
      </w:r>
      <w:r>
        <w:rPr>
          <w:rStyle w:val="cat-PhoneNumbergrp-30rplc-51"/>
        </w:rPr>
        <w:t>телефон</w:t>
      </w:r>
      <w:r>
        <w:t xml:space="preserve"> в УФК по </w:t>
      </w:r>
      <w:r>
        <w:rPr>
          <w:rStyle w:val="cat-Addressgrp-1rplc-52"/>
        </w:rPr>
        <w:t>адрес</w:t>
      </w:r>
      <w:r>
        <w:t xml:space="preserve"> Код Сводного реестра </w:t>
      </w:r>
      <w:r>
        <w:rPr>
          <w:rStyle w:val="cat-PhoneNumbergrp-31rplc-53"/>
        </w:rPr>
        <w:t>телефон</w:t>
      </w:r>
      <w:r>
        <w:t xml:space="preserve"> КБК </w:t>
      </w:r>
      <w:r>
        <w:rPr>
          <w:rStyle w:val="cat-PhoneNumbergrp-32rplc-54"/>
        </w:rPr>
        <w:t>телефон</w:t>
      </w:r>
      <w:r>
        <w:t xml:space="preserve"> </w:t>
      </w:r>
      <w:r>
        <w:rPr>
          <w:rStyle w:val="cat-PhoneNumbergrp-33rplc-55"/>
        </w:rPr>
        <w:t>телефон</w:t>
      </w:r>
      <w:r>
        <w:t xml:space="preserve">, ОКТМО </w:t>
      </w:r>
      <w:r>
        <w:rPr>
          <w:rStyle w:val="cat-PhoneNumbergrp-34rplc-56"/>
        </w:rPr>
        <w:t>телефон</w:t>
      </w:r>
      <w:r>
        <w:t>, ст. 6.1.1 КоАП РФ штрафы за побои.</w:t>
      </w:r>
    </w:p>
    <w:p w:rsidR="008A0674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7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8"/>
        </w:rPr>
        <w:t>адрес</w:t>
      </w:r>
      <w:r>
        <w:t xml:space="preserve">) </w:t>
      </w:r>
      <w:r>
        <w:rPr>
          <w:rStyle w:val="cat-Addressgrp-1rplc-5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8A0674">
      <w:pPr>
        <w:ind w:firstLine="851"/>
        <w:jc w:val="both"/>
      </w:pPr>
    </w:p>
    <w:p w:rsidR="008A0674">
      <w:pPr>
        <w:ind w:firstLine="851"/>
        <w:jc w:val="both"/>
      </w:pPr>
      <w:r>
        <w:t xml:space="preserve">Мировой судья                                                                                </w:t>
      </w:r>
      <w:r>
        <w:t xml:space="preserve">              </w:t>
      </w:r>
      <w:r>
        <w:rPr>
          <w:rStyle w:val="cat-FIOgrp-20rplc-60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4"/>
    <w:rsid w:val="000E79EB"/>
    <w:rsid w:val="008A0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PhoneNumbergrp-26rplc-24">
    <w:name w:val="cat-PhoneNumber grp-2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PassportDatagrp-24rplc-40">
    <w:name w:val="cat-PassportData grp-24 rplc-40"/>
    <w:basedOn w:val="DefaultParagraphFont"/>
  </w:style>
  <w:style w:type="character" w:customStyle="1" w:styleId="cat-Sumgrp-21rplc-41">
    <w:name w:val="cat-Sum grp-2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PhoneNumbergrp-32rplc-54">
    <w:name w:val="cat-PhoneNumber grp-32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0rplc-60">
    <w:name w:val="cat-FIO grp-20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