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№5-29-426/2023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29 Бахчисарайского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Черкашин Артем Юрьевич,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- </w:t>
      </w:r>
      <w:r>
        <w:rPr>
          <w:rFonts w:ascii="Times New Roman" w:eastAsia="Times New Roman" w:hAnsi="Times New Roman" w:cs="Times New Roman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</w:rPr>
        <w:t>Сабиров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Винер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Николаевн</w:t>
      </w:r>
      <w:r>
        <w:rPr>
          <w:rFonts w:ascii="Times New Roman" w:eastAsia="Times New Roman" w:hAnsi="Times New Roman" w:cs="Times New Roman"/>
        </w:rPr>
        <w:t xml:space="preserve">ы, </w:t>
      </w:r>
      <w:r>
        <w:rPr>
          <w:rStyle w:val="cat-PassportDatagrp-31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гражданки Российской Федерации,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проживающей и зарегистрированной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Документ, удостоверяющий личность паспорт гражданина </w:t>
      </w:r>
      <w:r>
        <w:rPr>
          <w:rStyle w:val="cat-PassportDatagrp-32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</w:t>
      </w:r>
      <w:r>
        <w:rPr>
          <w:rFonts w:ascii="Times New Roman" w:eastAsia="Times New Roman" w:hAnsi="Times New Roman" w:cs="Times New Roman"/>
        </w:rPr>
        <w:t>правонарушени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ст.15.12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У С Т А Н О В И Л 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540"/>
        <w:jc w:val="both"/>
      </w:pPr>
      <w:r>
        <w:rPr>
          <w:rStyle w:val="cat-Dategrp-11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40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ходе проведения проверки </w:t>
      </w:r>
      <w:r>
        <w:rPr>
          <w:rFonts w:ascii="Times New Roman" w:eastAsia="Times New Roman" w:hAnsi="Times New Roman" w:cs="Times New Roman"/>
        </w:rPr>
        <w:t xml:space="preserve">в магазине, расположенном по адресу: РК,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принадлежащем индивидуальному предпринимателю Сабировой Винере Николаевне, </w:t>
      </w:r>
      <w:r>
        <w:rPr>
          <w:rFonts w:ascii="Times New Roman" w:eastAsia="Times New Roman" w:hAnsi="Times New Roman" w:cs="Times New Roman"/>
        </w:rPr>
        <w:t xml:space="preserve">установлено, что </w:t>
      </w:r>
      <w:r>
        <w:rPr>
          <w:rFonts w:ascii="Times New Roman" w:eastAsia="Times New Roman" w:hAnsi="Times New Roman" w:cs="Times New Roman"/>
        </w:rPr>
        <w:t xml:space="preserve">ИП Сабирова В.Н., в нарушении норм установленных законодательством, а именно требованиями ч. 3 ст. 18 Федерального закона от </w:t>
      </w:r>
      <w:r>
        <w:rPr>
          <w:rStyle w:val="cat-Dategrp-12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15-ФЗ «Об охране здоровья от воздействия окружающего табачного дыма и последствий потребления табака», п. 18, п. 19, п. 26 раздела 7 Технического регламента таможенного союза, 035/2014 «Технический регламент на табачную продукцию», Постановлением Правительства РФ от </w:t>
      </w:r>
      <w:r>
        <w:rPr>
          <w:rStyle w:val="cat-Dategrp-13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76 (ред. от </w:t>
      </w:r>
      <w:r>
        <w:rPr>
          <w:rStyle w:val="cat-Dategrp-14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 "Об акцизных марках для маркировки ввозимой в Российскую Федерацию табачной продукции", т.е. совершила оборот табачных изделий</w:t>
      </w:r>
      <w:r>
        <w:rPr>
          <w:rFonts w:ascii="Times New Roman" w:eastAsia="Times New Roman" w:hAnsi="Times New Roman" w:cs="Times New Roman"/>
        </w:rPr>
        <w:t>(180 пачек сигарет)</w:t>
      </w:r>
      <w:r>
        <w:rPr>
          <w:rFonts w:ascii="Times New Roman" w:eastAsia="Times New Roman" w:hAnsi="Times New Roman" w:cs="Times New Roman"/>
        </w:rPr>
        <w:t xml:space="preserve"> без маркировки, и нанесении информации, предусмотренной законодательством Российской Федерации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проведении проверки сотрудниками ОМВД изъято и направлено на хранение 180 пачек сигарет, в ОМВД по </w:t>
      </w:r>
      <w:r>
        <w:rPr>
          <w:rStyle w:val="cat-Addressgrp-6rplc-2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РК. Согласно протокола изъятия вещей и документов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у ИП Сабировой В.Н. изъяты следующие марки сигарет: «Корона 24» - 50 пачек, «Корона слим 100» - 20 пачек, «Корона Super slim»- 20 пачек, «Dave platinum» - 10 пачек, «Dave platinum slim» - 80 пачек. </w:t>
      </w:r>
      <w:r>
        <w:rPr>
          <w:rFonts w:ascii="Times New Roman" w:eastAsia="Times New Roman" w:hAnsi="Times New Roman" w:cs="Times New Roman"/>
        </w:rPr>
        <w:t xml:space="preserve">Тем самым своими действиями </w:t>
      </w:r>
      <w:r>
        <w:rPr>
          <w:rFonts w:ascii="Times New Roman" w:eastAsia="Times New Roman" w:hAnsi="Times New Roman" w:cs="Times New Roman"/>
        </w:rPr>
        <w:t xml:space="preserve">ИП </w:t>
      </w:r>
      <w:r>
        <w:rPr>
          <w:rFonts w:ascii="Times New Roman" w:eastAsia="Times New Roman" w:hAnsi="Times New Roman" w:cs="Times New Roman"/>
        </w:rPr>
        <w:t>Сабирова В.Н.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</w:rPr>
        <w:t>ч.2 ст.15.12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Сабирова В.Н.</w:t>
      </w:r>
      <w:r>
        <w:rPr>
          <w:rFonts w:ascii="Times New Roman" w:eastAsia="Times New Roman" w:hAnsi="Times New Roman" w:cs="Times New Roman"/>
        </w:rPr>
        <w:t xml:space="preserve"> в судебное заседание, назначенное на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причинах неявки мирового судью не уведомил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каких-либо ходатайств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При этом, о времени и месте рассмотрения дела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Сабирова В.Н.</w:t>
      </w:r>
      <w:r>
        <w:rPr>
          <w:rFonts w:ascii="Times New Roman" w:eastAsia="Times New Roman" w:hAnsi="Times New Roman" w:cs="Times New Roman"/>
        </w:rPr>
        <w:t xml:space="preserve"> извещал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надлежащим образом по телефону, указанному в протоколе об административном правонарушении, надлежащим образом телефонограммой.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Принимая решение о рассмотрении дела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Сабировой В.Н.</w:t>
      </w:r>
      <w:r>
        <w:rPr>
          <w:rFonts w:ascii="Times New Roman" w:eastAsia="Times New Roman" w:hAnsi="Times New Roman" w:cs="Times New Roman"/>
        </w:rPr>
        <w:t xml:space="preserve"> мировой судья исходит из следующего.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5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</w:t>
      </w:r>
      <w:r>
        <w:rPr>
          <w:rStyle w:val="cat-Dategrp-16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343.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7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 делу.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судья, полагает присутствие </w:t>
      </w:r>
      <w:r>
        <w:rPr>
          <w:rFonts w:ascii="Times New Roman" w:eastAsia="Times New Roman" w:hAnsi="Times New Roman" w:cs="Times New Roman"/>
        </w:rPr>
        <w:t>Сабировой В.Н.</w:t>
      </w:r>
      <w:r>
        <w:rPr>
          <w:rFonts w:ascii="Times New Roman" w:eastAsia="Times New Roman" w:hAnsi="Times New Roman" w:cs="Times New Roman"/>
        </w:rPr>
        <w:t xml:space="preserve"> при рассмотрении дела не обязательным, и считает возможным рассмотреть дело в его отсутствие.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мировой судья приходит к выводу о виновности </w:t>
      </w:r>
      <w:r>
        <w:rPr>
          <w:rFonts w:ascii="Times New Roman" w:eastAsia="Times New Roman" w:hAnsi="Times New Roman" w:cs="Times New Roman"/>
        </w:rPr>
        <w:t>Сабировой В.Н.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 следующим основаниям.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порядке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статьи 26.1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</w:t>
      </w:r>
      <w:r>
        <w:rPr>
          <w:rFonts w:ascii="Times New Roman" w:eastAsia="Times New Roman" w:hAnsi="Times New Roman" w:cs="Times New Roman"/>
        </w:rPr>
        <w:t xml:space="preserve"> правонарушениях по делу об административном правонарушении выяснению подлежат, в том числе: наличие события административного правонарушения и виновность лица в совершении административного правонарушения.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статьи 26.2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следует,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объяснениями лица, в отношении которого ведется производство по делу об административном правонарушении, иными документами.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По смыслу ст.ст.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2.1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> </w:t>
      </w:r>
      <w:hyperlink r:id="rId8" w:tgtFrame="_blank" w:history="1">
        <w:r>
          <w:rPr>
            <w:rFonts w:ascii="Times New Roman" w:eastAsia="Times New Roman" w:hAnsi="Times New Roman" w:cs="Times New Roman"/>
            <w:color w:val="0000EE"/>
          </w:rPr>
          <w:t>2.2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предусмотрена административная ответственность, но данным лицом, умышленно или по неосторожности, не были приняты все зависящие от него меры по их соблюдению.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> </w:t>
      </w:r>
      <w:hyperlink r:id="rId9" w:tgtFrame="_blank" w:history="1">
        <w:r>
          <w:rPr>
            <w:rFonts w:ascii="Times New Roman" w:eastAsia="Times New Roman" w:hAnsi="Times New Roman" w:cs="Times New Roman"/>
            <w:color w:val="0000EE"/>
          </w:rPr>
          <w:t>24.1</w:t>
        </w:r>
      </w:hyperlink>
      <w:r>
        <w:rPr>
          <w:rFonts w:ascii="Times New Roman" w:eastAsia="Times New Roman" w:hAnsi="Times New Roman" w:cs="Times New Roman"/>
        </w:rPr>
        <w:t>. Кодекса РФ об административных правонарушениях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продажа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также хранение, перевозка либо приобретение таких товаров и продукции в целях сбыта, за исключением продукции, указанной в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части 4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статьи, влечет наложение административного штрафа на граждан в размере от двух тысяч до </w:t>
      </w:r>
      <w:r>
        <w:rPr>
          <w:rStyle w:val="cat-SumInWordsgrp-27rplc-35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 xml:space="preserve"> с конфискацией предметов административного правонарушения; на должностных лиц - от пяти тысяч до десяти тысяч рублей с конфискацией предметов административного правонарушения; на юридических лиц - от пятидесяти тысяч до трехсот тысяч рублей с конфискацией предметов административного правонарушения.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 xml:space="preserve">ИП </w:t>
      </w:r>
      <w:r>
        <w:rPr>
          <w:rFonts w:ascii="Times New Roman" w:eastAsia="Times New Roman" w:hAnsi="Times New Roman" w:cs="Times New Roman"/>
        </w:rPr>
        <w:t>Сабировой В.Н.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ч.2 ст.15.12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 подтверждается в полном объеме представленными материалами: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10-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8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составленным уполномоченным должностным лицом, при этом его содержание и оформление соответствуют требованиям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ст.28.2</w:t>
        </w:r>
      </w:hyperlink>
      <w:r>
        <w:rPr>
          <w:rFonts w:ascii="Times New Roman" w:eastAsia="Times New Roman" w:hAnsi="Times New Roman" w:cs="Times New Roman"/>
        </w:rPr>
        <w:t xml:space="preserve"> КоАП РФ, сведения, необходимые для разрешения дела, в протоколе отражены. Кроме того, из протокола следует, что </w:t>
      </w:r>
      <w:r>
        <w:rPr>
          <w:rFonts w:ascii="Times New Roman" w:eastAsia="Times New Roman" w:hAnsi="Times New Roman" w:cs="Times New Roman"/>
        </w:rPr>
        <w:t xml:space="preserve">ИП </w:t>
      </w:r>
      <w:r>
        <w:rPr>
          <w:rFonts w:ascii="Times New Roman" w:eastAsia="Times New Roman" w:hAnsi="Times New Roman" w:cs="Times New Roman"/>
        </w:rPr>
        <w:t>Сабировой В.Н.</w:t>
      </w:r>
      <w:r>
        <w:rPr>
          <w:rFonts w:ascii="Times New Roman" w:eastAsia="Times New Roman" w:hAnsi="Times New Roman" w:cs="Times New Roman"/>
        </w:rPr>
        <w:t xml:space="preserve"> права, предусмотренные </w:t>
      </w:r>
      <w:hyperlink r:id="rId12" w:history="1">
        <w:r>
          <w:rPr>
            <w:rFonts w:ascii="Times New Roman" w:eastAsia="Times New Roman" w:hAnsi="Times New Roman" w:cs="Times New Roman"/>
            <w:color w:val="0000EE"/>
          </w:rPr>
          <w:t>ст.25.1</w:t>
        </w:r>
      </w:hyperlink>
      <w:r>
        <w:rPr>
          <w:rFonts w:ascii="Times New Roman" w:eastAsia="Times New Roman" w:hAnsi="Times New Roman" w:cs="Times New Roman"/>
        </w:rPr>
        <w:t xml:space="preserve"> КоАП РФ, </w:t>
      </w:r>
      <w:hyperlink r:id="rId13" w:history="1">
        <w:r>
          <w:rPr>
            <w:rFonts w:ascii="Times New Roman" w:eastAsia="Times New Roman" w:hAnsi="Times New Roman" w:cs="Times New Roman"/>
            <w:color w:val="0000EE"/>
          </w:rPr>
          <w:t>ст.51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были разъяснены, с протоколом она ознакомлена, копия протокола была вручена ей в день составления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26-28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КУСП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4044 от </w:t>
      </w:r>
      <w:r>
        <w:rPr>
          <w:rStyle w:val="cat-Dategrp-19rplc-4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Style w:val="cat-OrganizationNamegrp-38rplc-4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4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 3);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- копиями документов (л.д. 4-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);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объяснением понятых </w:t>
      </w:r>
      <w:r>
        <w:rPr>
          <w:rStyle w:val="cat-FIOgrp-24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FIOgrp-25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протоколом изъятия вещей и документов, актом приема-передачи изъятых вещей и документов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20-24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- квитанцией №357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9rplc-4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 25).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</w:rPr>
        <w:t xml:space="preserve">ИП </w:t>
      </w:r>
      <w:r>
        <w:rPr>
          <w:rFonts w:ascii="Times New Roman" w:eastAsia="Times New Roman" w:hAnsi="Times New Roman" w:cs="Times New Roman"/>
        </w:rPr>
        <w:t>Сабировой В.Н.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составленный в отношении нее протокол логичен, действия последовательны и непротиворечивы.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</w:rPr>
        <w:t xml:space="preserve">ИП </w:t>
      </w:r>
      <w:r>
        <w:rPr>
          <w:rFonts w:ascii="Times New Roman" w:eastAsia="Times New Roman" w:hAnsi="Times New Roman" w:cs="Times New Roman"/>
        </w:rPr>
        <w:t>Сабировой В.Н.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Fonts w:ascii="Times New Roman" w:eastAsia="Times New Roman" w:hAnsi="Times New Roman" w:cs="Times New Roman"/>
        </w:rPr>
        <w:t xml:space="preserve">ИП </w:t>
      </w:r>
      <w:r>
        <w:rPr>
          <w:rFonts w:ascii="Times New Roman" w:eastAsia="Times New Roman" w:hAnsi="Times New Roman" w:cs="Times New Roman"/>
        </w:rPr>
        <w:t>Сабировой В.Н.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Обстоятельств, 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ИП </w:t>
      </w:r>
      <w:r>
        <w:rPr>
          <w:rFonts w:ascii="Times New Roman" w:eastAsia="Times New Roman" w:hAnsi="Times New Roman" w:cs="Times New Roman"/>
        </w:rPr>
        <w:t>Сабировой В.Н.</w:t>
      </w:r>
      <w:r>
        <w:rPr>
          <w:rFonts w:ascii="Times New Roman" w:eastAsia="Times New Roman" w:hAnsi="Times New Roman" w:cs="Times New Roman"/>
        </w:rPr>
        <w:t>,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мировой судья в действиях </w:t>
      </w:r>
      <w:r>
        <w:rPr>
          <w:rFonts w:ascii="Times New Roman" w:eastAsia="Times New Roman" w:hAnsi="Times New Roman" w:cs="Times New Roman"/>
        </w:rPr>
        <w:t xml:space="preserve">ИП </w:t>
      </w:r>
      <w:r>
        <w:rPr>
          <w:rFonts w:ascii="Times New Roman" w:eastAsia="Times New Roman" w:hAnsi="Times New Roman" w:cs="Times New Roman"/>
        </w:rPr>
        <w:t>Сабировой В.Н.</w:t>
      </w:r>
      <w:r>
        <w:rPr>
          <w:rFonts w:ascii="Times New Roman" w:eastAsia="Times New Roman" w:hAnsi="Times New Roman" w:cs="Times New Roman"/>
        </w:rPr>
        <w:t xml:space="preserve"> усматривает состав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ч.2 ст.15.12</w:t>
      </w:r>
      <w:r>
        <w:rPr>
          <w:rFonts w:ascii="Times New Roman" w:eastAsia="Times New Roman" w:hAnsi="Times New Roman" w:cs="Times New Roman"/>
        </w:rPr>
        <w:t xml:space="preserve"> Ко</w:t>
      </w:r>
      <w:r>
        <w:rPr>
          <w:rFonts w:ascii="Times New Roman" w:eastAsia="Times New Roman" w:hAnsi="Times New Roman" w:cs="Times New Roman"/>
        </w:rPr>
        <w:t xml:space="preserve">декса Российской Федерации об административных правонарушениях, и считает целесообразным применить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</w:t>
      </w:r>
      <w:r>
        <w:rPr>
          <w:rFonts w:ascii="Times New Roman" w:eastAsia="Times New Roman" w:hAnsi="Times New Roman" w:cs="Times New Roman"/>
        </w:rPr>
        <w:t xml:space="preserve"> с конфискацией предмета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180 пачек сигарет: «Корона 24» - 50 пачек, «Корона слим 100» - 20 пачек, «Корона Super slim»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- 20 пачек, «Dave platinum» - 10 пачек, «Dave platinum slim» - 80 пачек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находящееся на хранении в ОМВД России по </w:t>
      </w:r>
      <w:r>
        <w:rPr>
          <w:rStyle w:val="cat-Addressgrp-7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(квитанция </w:t>
      </w:r>
      <w:r>
        <w:rPr>
          <w:rFonts w:ascii="Times New Roman" w:eastAsia="Times New Roman" w:hAnsi="Times New Roman" w:cs="Times New Roman"/>
        </w:rPr>
        <w:t xml:space="preserve">№357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9rplc-5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предусмотренного санкцией </w:t>
      </w:r>
      <w:r>
        <w:rPr>
          <w:rFonts w:ascii="Times New Roman" w:eastAsia="Times New Roman" w:hAnsi="Times New Roman" w:cs="Times New Roman"/>
        </w:rPr>
        <w:t>ч.2 ст.15.12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ч.2 ст.15.12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ст.ст. </w:t>
      </w:r>
      <w:r>
        <w:rPr>
          <w:rFonts w:ascii="Times New Roman" w:eastAsia="Times New Roman" w:hAnsi="Times New Roman" w:cs="Times New Roman"/>
        </w:rPr>
        <w:t>29.10, 29.11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олжностное лицо - индивидуального предпринимателя </w:t>
      </w:r>
      <w:r>
        <w:rPr>
          <w:rFonts w:ascii="Times New Roman" w:eastAsia="Times New Roman" w:hAnsi="Times New Roman" w:cs="Times New Roman"/>
        </w:rPr>
        <w:t>Сабирову Винеру Николаевну</w:t>
      </w:r>
      <w:r>
        <w:rPr>
          <w:rFonts w:ascii="Times New Roman" w:eastAsia="Times New Roman" w:hAnsi="Times New Roman" w:cs="Times New Roman"/>
        </w:rPr>
        <w:t xml:space="preserve"> 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ч.2 ст.15.12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и </w:t>
      </w:r>
      <w:r>
        <w:rPr>
          <w:rFonts w:ascii="Times New Roman" w:eastAsia="Times New Roman" w:hAnsi="Times New Roman" w:cs="Times New Roman"/>
        </w:rPr>
        <w:t>назначить ей административное наказание в виде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пя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тысяч) рублей</w:t>
      </w:r>
      <w:r>
        <w:rPr>
          <w:rFonts w:ascii="Times New Roman" w:eastAsia="Times New Roman" w:hAnsi="Times New Roman" w:cs="Times New Roman"/>
        </w:rPr>
        <w:t xml:space="preserve"> c конфискацией предмета административного правонарушения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180 пачек сигарет: «Корона 24» - 50 пачек, «Корона слим 100» - 20 пачек, «Корона Super slim» - 20 пачек, «Dave platinum» - 10 пачек, «Dave platinum slim» - 80 пачек</w:t>
      </w:r>
      <w:r>
        <w:rPr>
          <w:rFonts w:ascii="Times New Roman" w:eastAsia="Times New Roman" w:hAnsi="Times New Roman" w:cs="Times New Roman"/>
        </w:rPr>
        <w:t xml:space="preserve">, находящееся на хранении в ОМВД России по </w:t>
      </w:r>
      <w:r>
        <w:rPr>
          <w:rStyle w:val="cat-Addressgrp-7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(квитанция </w:t>
      </w:r>
      <w:r>
        <w:rPr>
          <w:rFonts w:ascii="Times New Roman" w:eastAsia="Times New Roman" w:hAnsi="Times New Roman" w:cs="Times New Roman"/>
        </w:rPr>
        <w:t xml:space="preserve">№357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9rplc-5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Юридический адрес: </w:t>
      </w:r>
      <w:r>
        <w:rPr>
          <w:rStyle w:val="cat-Addressgrp-8rplc-5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60-летия СССР, 28 Почтовый адрес: </w:t>
      </w:r>
      <w:r>
        <w:rPr>
          <w:rStyle w:val="cat-Addressgrp-8rplc-6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60-летия СССР, 28 ОГРН 1149102019164 Банковские реквизиты: Получатель: УФК по </w:t>
      </w:r>
      <w:r>
        <w:rPr>
          <w:rStyle w:val="cat-Addressgrp-1rplc-6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6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Наименование банка: Отделение </w:t>
      </w:r>
      <w:r>
        <w:rPr>
          <w:rStyle w:val="cat-Addressgrp-1rplc-6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9rplc-6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ИНН 9102013284 КПП 910201001 БИК 013510002 Единый казначейский счет 40102810645370000035 Казначейский счет 03100643000000017500 Лицевой счет 04752203230 в УФК по </w:t>
      </w:r>
      <w:r>
        <w:rPr>
          <w:rStyle w:val="cat-Addressgrp-1rplc-6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Код Сводного реестра 35220323 ОКТМО 35604101 </w:t>
      </w:r>
      <w:r>
        <w:rPr>
          <w:rFonts w:ascii="Times New Roman" w:eastAsia="Times New Roman" w:hAnsi="Times New Roman" w:cs="Times New Roman"/>
        </w:rPr>
        <w:t xml:space="preserve">КБК: </w:t>
      </w:r>
      <w:r>
        <w:rPr>
          <w:rFonts w:ascii="Times New Roman" w:eastAsia="Times New Roman" w:hAnsi="Times New Roman" w:cs="Times New Roman"/>
        </w:rPr>
        <w:t>828 1 16 01153 01 0012 140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Статья 12 – 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041076030029500426231510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7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7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7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</w:rPr>
        <w:t>Мировой судья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</w:rPr>
        <w:t>А.Ю.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Черкашин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PassportDatagrp-31rplc-8">
    <w:name w:val="cat-PassportData grp-3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32rplc-10">
    <w:name w:val="cat-PassportData grp-32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Timegrp-40rplc-12">
    <w:name w:val="cat-Time grp-40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SumInWordsgrp-27rplc-35">
    <w:name w:val="cat-SumInWords grp-27 rplc-35"/>
    <w:basedOn w:val="DefaultParagraphFont"/>
  </w:style>
  <w:style w:type="character" w:customStyle="1" w:styleId="cat-Dategrp-18rplc-39">
    <w:name w:val="cat-Date grp-18 rplc-39"/>
    <w:basedOn w:val="DefaultParagraphFont"/>
  </w:style>
  <w:style w:type="character" w:customStyle="1" w:styleId="cat-Dategrp-19rplc-41">
    <w:name w:val="cat-Date grp-19 rplc-41"/>
    <w:basedOn w:val="DefaultParagraphFont"/>
  </w:style>
  <w:style w:type="character" w:customStyle="1" w:styleId="cat-OrganizationNamegrp-38rplc-42">
    <w:name w:val="cat-OrganizationName grp-38 rplc-42"/>
    <w:basedOn w:val="DefaultParagraphFont"/>
  </w:style>
  <w:style w:type="character" w:customStyle="1" w:styleId="cat-Dategrp-11rplc-43">
    <w:name w:val="cat-Date grp-11 rplc-43"/>
    <w:basedOn w:val="DefaultParagraphFont"/>
  </w:style>
  <w:style w:type="character" w:customStyle="1" w:styleId="cat-FIOgrp-24rplc-44">
    <w:name w:val="cat-FIO grp-24 rplc-44"/>
    <w:basedOn w:val="DefaultParagraphFont"/>
  </w:style>
  <w:style w:type="character" w:customStyle="1" w:styleId="cat-FIOgrp-25rplc-45">
    <w:name w:val="cat-FIO grp-25 rplc-45"/>
    <w:basedOn w:val="DefaultParagraphFont"/>
  </w:style>
  <w:style w:type="character" w:customStyle="1" w:styleId="cat-Dategrp-19rplc-46">
    <w:name w:val="cat-Date grp-19 rplc-46"/>
    <w:basedOn w:val="DefaultParagraphFont"/>
  </w:style>
  <w:style w:type="character" w:customStyle="1" w:styleId="cat-Addressgrp-7rplc-52">
    <w:name w:val="cat-Address grp-7 rplc-52"/>
    <w:basedOn w:val="DefaultParagraphFont"/>
  </w:style>
  <w:style w:type="character" w:customStyle="1" w:styleId="cat-Dategrp-19rplc-53">
    <w:name w:val="cat-Date grp-19 rplc-53"/>
    <w:basedOn w:val="DefaultParagraphFont"/>
  </w:style>
  <w:style w:type="character" w:customStyle="1" w:styleId="cat-Addressgrp-7rplc-57">
    <w:name w:val="cat-Address grp-7 rplc-57"/>
    <w:basedOn w:val="DefaultParagraphFont"/>
  </w:style>
  <w:style w:type="character" w:customStyle="1" w:styleId="cat-Dategrp-19rplc-58">
    <w:name w:val="cat-Date grp-19 rplc-58"/>
    <w:basedOn w:val="DefaultParagraphFont"/>
  </w:style>
  <w:style w:type="character" w:customStyle="1" w:styleId="cat-Addressgrp-8rplc-59">
    <w:name w:val="cat-Address grp-8 rplc-59"/>
    <w:basedOn w:val="DefaultParagraphFont"/>
  </w:style>
  <w:style w:type="character" w:customStyle="1" w:styleId="cat-Addressgrp-8rplc-60">
    <w:name w:val="cat-Address grp-8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9rplc-64">
    <w:name w:val="cat-Address grp-9 rplc-64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Addressgrp-1rplc-74">
    <w:name w:val="cat-Address grp-1 rplc-74"/>
    <w:basedOn w:val="DefaultParagraphFont"/>
  </w:style>
  <w:style w:type="character" w:customStyle="1" w:styleId="cat-Addressgrp-2rplc-75">
    <w:name w:val="cat-Address grp-2 rplc-75"/>
    <w:basedOn w:val="DefaultParagraphFont"/>
  </w:style>
  <w:style w:type="character" w:customStyle="1" w:styleId="cat-Addressgrp-1rplc-76">
    <w:name w:val="cat-Address grp-1 rplc-7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267E3766179AC30C5BFC6C285A032CB570984000381509E22D6C8D1E2EAC011444C2F6BD75F1E5606EE3DA918B56D3C743D17B1BACCgBc4K" TargetMode="External" /><Relationship Id="rId11" Type="http://schemas.openxmlformats.org/officeDocument/2006/relationships/hyperlink" Target="consultantplus://offline/ref=3ADE8699961F7D3EAC2FA8156C957EB00DE101BB49A8D0244BE11140D330357ED4E7B57B2668F573D3y0G" TargetMode="External" /><Relationship Id="rId12" Type="http://schemas.openxmlformats.org/officeDocument/2006/relationships/hyperlink" Target="consultantplus://offline/ref=B491DB1F730D6097A4C956A1A95C7EE2C39FEC73C9218E383DF324A29D44511B4A6660246ADD6D60t1z6G" TargetMode="External" /><Relationship Id="rId13" Type="http://schemas.openxmlformats.org/officeDocument/2006/relationships/hyperlink" Target="consultantplus://offline/ref=B491DB1F730D6097A4C956A1A95C7EE2C092E370C374D93A6CA62AA79514190B04236D256BD6t6z8G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94EF5C8DA26EFCAA715CB8EA03F99D26B6BA3B5D09DE193B4D34D0BF8359D48F321C0793D7D3A1AFA0FJ" TargetMode="External" /><Relationship Id="rId5" Type="http://schemas.openxmlformats.org/officeDocument/2006/relationships/hyperlink" Target="consultantplus://offline/ref=094EF5C8DA26EFCAA715CB8EA03F99D26B6BA3B5D09DE193B4D34D0BF8359D48F321C0793D7D3D13FA0EJ" TargetMode="External" /><Relationship Id="rId6" Type="http://schemas.openxmlformats.org/officeDocument/2006/relationships/hyperlink" Target="consultantplus://offline/ref=094EF5C8DA26EFCAA715CB8EA03F99D26B6BA3B5D09DE193B4D34D0BF8F305J" TargetMode="External" /><Relationship Id="rId7" Type="http://schemas.openxmlformats.org/officeDocument/2006/relationships/hyperlink" Target="http://sudact.ru/law/koap/razdel-i/glava-2/statia-2.1/?marker=fdoctlaw" TargetMode="External" /><Relationship Id="rId8" Type="http://schemas.openxmlformats.org/officeDocument/2006/relationships/hyperlink" Target="http://sudact.ru/law/koap/razdel-i/glava-2/statia-2.2/?marker=fdoctlaw" TargetMode="External" /><Relationship Id="rId9" Type="http://schemas.openxmlformats.org/officeDocument/2006/relationships/hyperlink" Target="http://sudact.ru/law/koap/razdel-iv/glava-24/statia-24.1/?marker=fdoctlaw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