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73BB">
      <w:pPr>
        <w:ind w:right="23"/>
        <w:jc w:val="right"/>
      </w:pPr>
    </w:p>
    <w:p w:rsidR="00BE73BB">
      <w:pPr>
        <w:jc w:val="right"/>
      </w:pPr>
      <w:r>
        <w:t>Дело №5-29-432/2021</w:t>
      </w:r>
    </w:p>
    <w:p w:rsidR="00BE73BB">
      <w:pPr>
        <w:jc w:val="center"/>
      </w:pPr>
      <w:r>
        <w:t>ПОСТАНОВЛЕНИЕ</w:t>
      </w:r>
    </w:p>
    <w:p w:rsidR="00BE73BB">
      <w:pPr>
        <w:jc w:val="center"/>
      </w:pPr>
      <w:r>
        <w:t>по делу об административном правонарушении</w:t>
      </w:r>
    </w:p>
    <w:p w:rsidR="00BE73BB">
      <w:r>
        <w:rPr>
          <w:rStyle w:val="cat-Dategrp-11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BE73BB">
      <w:pPr>
        <w:ind w:firstLine="851"/>
        <w:jc w:val="both"/>
      </w:pPr>
    </w:p>
    <w:p w:rsidR="00BE73BB">
      <w:pPr>
        <w:ind w:firstLine="851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33rplc-5"/>
        </w:rPr>
        <w:t>фио</w:t>
      </w:r>
      <w:r>
        <w:t xml:space="preserve">, рассмотрев материалы дела об административном правонарушении в отношении юридического лица - Станичного казачьего общества </w:t>
      </w:r>
      <w:r>
        <w:rPr>
          <w:rStyle w:val="cat-Addressgrp-3rplc-6"/>
        </w:rPr>
        <w:t>адрес</w:t>
      </w:r>
      <w:r>
        <w:t xml:space="preserve">, зарегистрировано </w:t>
      </w:r>
      <w:r>
        <w:rPr>
          <w:rStyle w:val="cat-Dategrp-12rplc-7"/>
        </w:rPr>
        <w:t>дата</w:t>
      </w:r>
      <w:r>
        <w:t>, Запись об Организации внесена в Единый госу</w:t>
      </w:r>
      <w:r>
        <w:t xml:space="preserve">дарственный реестр юридических лиц </w:t>
      </w:r>
      <w:r>
        <w:rPr>
          <w:rStyle w:val="cat-Dategrp-13rplc-8"/>
        </w:rPr>
        <w:t>дата</w:t>
      </w:r>
      <w:r>
        <w:t xml:space="preserve"> за основным государственным регистрационным номером (ОГРН) 1179102015366, Свидетельство о государственной регистрации некоммерческой организации выдано </w:t>
      </w:r>
      <w:r>
        <w:rPr>
          <w:rStyle w:val="cat-Dategrp-14rplc-9"/>
        </w:rPr>
        <w:t>дата</w:t>
      </w:r>
      <w:r>
        <w:t xml:space="preserve"> Главным управлением Министерства</w:t>
      </w:r>
      <w:r>
        <w:t xml:space="preserve"> юстиции Российской Федерац</w:t>
      </w:r>
      <w:r>
        <w:t xml:space="preserve">ии по </w:t>
      </w:r>
      <w:r>
        <w:rPr>
          <w:rStyle w:val="cat-Addressgrp-1rplc-10"/>
        </w:rPr>
        <w:t>адрес</w:t>
      </w:r>
      <w:r>
        <w:t xml:space="preserve"> и Севастополю, учетный номер </w:t>
      </w:r>
      <w:r>
        <w:rPr>
          <w:rStyle w:val="cat-PhoneNumbergrp-44rplc-11"/>
        </w:rPr>
        <w:t>телефон</w:t>
      </w:r>
      <w:r>
        <w:t xml:space="preserve">, Адрес (место нахождения): </w:t>
      </w:r>
      <w:r>
        <w:rPr>
          <w:rStyle w:val="cat-Addressgrp-5rplc-12"/>
        </w:rPr>
        <w:t>адрес</w:t>
      </w:r>
      <w:r>
        <w:t>, в совершении административного правонарушения, предусмотренного ч.1 ст.19.5 Кодекса Российской Федерации об административных правонарушениях,</w:t>
      </w:r>
    </w:p>
    <w:p w:rsidR="00BE73BB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BE73BB">
      <w:pPr>
        <w:ind w:firstLine="851"/>
        <w:jc w:val="both"/>
      </w:pPr>
      <w:r>
        <w:t xml:space="preserve">Согласно протокола об административном правонарушении № 77/21 от </w:t>
      </w:r>
      <w:r>
        <w:rPr>
          <w:rStyle w:val="cat-Dategrp-15rplc-13"/>
        </w:rPr>
        <w:t>дата</w:t>
      </w:r>
      <w:r>
        <w:t xml:space="preserve">, составленному должностным лицом главным специалистом-экспертом отдела по делам некоммерческих организаций Управления Министерства юстиции Российской Федерации по </w:t>
      </w:r>
      <w:r>
        <w:rPr>
          <w:rStyle w:val="cat-Addressgrp-1rplc-14"/>
        </w:rPr>
        <w:t>адрес</w:t>
      </w:r>
      <w:r>
        <w:t xml:space="preserve"> </w:t>
      </w:r>
      <w:r>
        <w:rPr>
          <w:rStyle w:val="cat-FIOgrp-34rplc-15"/>
        </w:rPr>
        <w:t>фио</w:t>
      </w:r>
      <w:r>
        <w:t xml:space="preserve">, по адресу: </w:t>
      </w:r>
      <w:r>
        <w:rPr>
          <w:rStyle w:val="cat-Addressgrp-6rplc-16"/>
        </w:rPr>
        <w:t>а</w:t>
      </w:r>
      <w:r>
        <w:rPr>
          <w:rStyle w:val="cat-Addressgrp-6rplc-16"/>
        </w:rPr>
        <w:t>дрес</w:t>
      </w:r>
      <w:r>
        <w:t xml:space="preserve">, Станичное казачье общество </w:t>
      </w:r>
      <w:r>
        <w:rPr>
          <w:rStyle w:val="cat-Addressgrp-3rplc-17"/>
        </w:rPr>
        <w:t>адрес</w:t>
      </w:r>
      <w:r>
        <w:t xml:space="preserve"> не выполнило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</w:t>
      </w:r>
      <w:r>
        <w:t xml:space="preserve"> муниципальный контроль, об устранении нару</w:t>
      </w:r>
      <w:r>
        <w:t xml:space="preserve">шений законодательства, а именно предупреждение (исх. от </w:t>
      </w:r>
      <w:r>
        <w:rPr>
          <w:rStyle w:val="cat-Dategrp-17rplc-18"/>
        </w:rPr>
        <w:t>дата</w:t>
      </w:r>
      <w:r>
        <w:t xml:space="preserve"> № 93-5051/21) с указанием срока устранения нарушений до </w:t>
      </w:r>
      <w:r>
        <w:rPr>
          <w:rStyle w:val="cat-Dategrp-16rplc-19"/>
        </w:rPr>
        <w:t>дата</w:t>
      </w:r>
      <w:r>
        <w:t xml:space="preserve"> С</w:t>
      </w:r>
      <w:r>
        <w:t xml:space="preserve">воими действиями Станичное казачье общество </w:t>
      </w:r>
      <w:r>
        <w:rPr>
          <w:rStyle w:val="cat-Addressgrp-3rplc-20"/>
        </w:rPr>
        <w:t>адрес</w:t>
      </w:r>
      <w:r>
        <w:t xml:space="preserve"> совершило административное правонарушение, ответственность за которое предусмотрен</w:t>
      </w:r>
      <w:r>
        <w:t>а ч.1 ст.19.5 Кодекса Российской Федерации об административных правонарушениях.</w:t>
      </w:r>
    </w:p>
    <w:p w:rsidR="00BE73BB">
      <w:pPr>
        <w:ind w:firstLine="851"/>
        <w:jc w:val="both"/>
      </w:pPr>
      <w:r>
        <w:t xml:space="preserve">Представитель Станичного казачьего общества </w:t>
      </w:r>
      <w:r>
        <w:rPr>
          <w:rStyle w:val="cat-Addressgrp-3rplc-21"/>
        </w:rPr>
        <w:t>адрес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11rplc-22"/>
        </w:rPr>
        <w:t>дата</w:t>
      </w:r>
      <w:r>
        <w:t>, не явился, о причинах неявки мирового судью не уведомил, каких-либо ходатайств не п</w:t>
      </w:r>
      <w:r>
        <w:t>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11rplc-23"/>
        </w:rPr>
        <w:t>дата</w:t>
      </w:r>
      <w:r>
        <w:t xml:space="preserve"> Станичное казачье общество </w:t>
      </w:r>
      <w:r>
        <w:rPr>
          <w:rStyle w:val="cat-Addressgrp-3rplc-24"/>
        </w:rPr>
        <w:t>адрес</w:t>
      </w:r>
      <w:r>
        <w:t xml:space="preserve"> извещалось по адресу регистрации, указанному в протоколе об административном правонарушении, надлежащим образом судебной повесткой, направленной в соответствии с</w:t>
      </w:r>
      <w:r>
        <w:t>о ст.25.15 Кодекса Российской Федерации об административных правонарушениях, что подтверждается вернувшимся в адрес мирового судьи конвертом с отметкой «истек срок хранения».</w:t>
      </w:r>
    </w:p>
    <w:p w:rsidR="00BE73BB">
      <w:pPr>
        <w:ind w:firstLine="851"/>
        <w:jc w:val="both"/>
      </w:pPr>
      <w:r>
        <w:t>Принимая решение о рассмотрении дела об административном правонарушении в отсутст</w:t>
      </w:r>
      <w:r>
        <w:t xml:space="preserve">вие Станичного казачьего общества </w:t>
      </w:r>
      <w:r>
        <w:rPr>
          <w:rStyle w:val="cat-Addressgrp-3rplc-25"/>
        </w:rPr>
        <w:t>адрес</w:t>
      </w:r>
      <w:r>
        <w:t xml:space="preserve"> мировой судья исходит из следующего</w:t>
      </w:r>
      <w:r>
        <w:t>.</w:t>
      </w:r>
    </w:p>
    <w:p w:rsidR="00BE73BB">
      <w:pPr>
        <w:ind w:firstLine="851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73BB">
      <w:pPr>
        <w:ind w:firstLine="851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8rplc-26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</w:t>
      </w:r>
      <w: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не проживает </w:t>
      </w:r>
      <w:r>
        <w:t xml:space="preserve"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>
        <w:t>были соблюдены положения Особых условий приема, вручения, хранения и возврата почтовых отпра</w:t>
      </w:r>
      <w:r>
        <w:t xml:space="preserve">влений разряда "Судебное", утвержденных приказом </w:t>
      </w:r>
      <w:r>
        <w:rPr>
          <w:rStyle w:val="cat-OrganizationNamegrp-41rplc-27"/>
        </w:rPr>
        <w:t>наименование организации</w:t>
      </w:r>
      <w:r>
        <w:t xml:space="preserve"> от </w:t>
      </w:r>
      <w:r>
        <w:rPr>
          <w:rStyle w:val="cat-Dategrp-19rplc-28"/>
        </w:rPr>
        <w:t>дата</w:t>
      </w:r>
      <w:r>
        <w:t xml:space="preserve"> N 343.</w:t>
      </w:r>
    </w:p>
    <w:p w:rsidR="00BE73BB">
      <w:pPr>
        <w:ind w:firstLine="851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20rplc-29"/>
        </w:rPr>
        <w:t>дата</w:t>
      </w:r>
      <w:r>
        <w:t xml:space="preserve"> № 52 «О сроках рассмотрения судами Российской Ф</w:t>
      </w:r>
      <w:r>
        <w:t>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</w:t>
      </w:r>
      <w:r>
        <w:t>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BE73BB">
      <w:pPr>
        <w:ind w:firstLine="851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</w:t>
      </w:r>
      <w:r>
        <w:t>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</w:t>
      </w:r>
      <w:r>
        <w:t>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</w:t>
      </w:r>
      <w:r>
        <w:t>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BE73BB">
      <w:pPr>
        <w:ind w:firstLine="851"/>
        <w:jc w:val="both"/>
      </w:pPr>
      <w:r>
        <w:t xml:space="preserve">При установленных обстоятельствах мировой судья приходит к выводу, что оснований </w:t>
      </w:r>
      <w:r>
        <w:t>для отложения рассмотрения дела не имеется.</w:t>
      </w:r>
    </w:p>
    <w:p w:rsidR="00BE73BB">
      <w:pPr>
        <w:ind w:firstLine="851"/>
        <w:jc w:val="both"/>
      </w:pPr>
      <w:r>
        <w:t xml:space="preserve">Таким образом, мировой судья, полагает присутствие Станичного казачьего общества </w:t>
      </w:r>
      <w:r>
        <w:rPr>
          <w:rStyle w:val="cat-Addressgrp-3rplc-30"/>
        </w:rPr>
        <w:t>адрес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BE73BB">
      <w:pPr>
        <w:ind w:firstLine="851"/>
        <w:jc w:val="both"/>
      </w:pPr>
      <w:r>
        <w:t>Исследовав материалы дела об ад</w:t>
      </w:r>
      <w:r>
        <w:t xml:space="preserve">министративном правонарушении, мировой судья приходит к выводу о виновности Станичного казачьего общества </w:t>
      </w:r>
      <w:r>
        <w:rPr>
          <w:rStyle w:val="cat-Addressgrp-3rplc-31"/>
        </w:rPr>
        <w:t>адрес</w:t>
      </w:r>
      <w:r>
        <w:t xml:space="preserve"> в совершении административных правонарушений по следующим основаниям.</w:t>
      </w:r>
    </w:p>
    <w:p w:rsidR="00BE73BB">
      <w:pPr>
        <w:ind w:firstLine="851"/>
        <w:jc w:val="both"/>
      </w:pPr>
      <w:r>
        <w:t xml:space="preserve">В соответствии со </w:t>
      </w:r>
      <w:hyperlink r:id="rId4" w:history="1">
        <w:r>
          <w:rPr>
            <w:color w:val="0000EE"/>
          </w:rPr>
          <w:t>ст. 24.1</w:t>
        </w:r>
      </w:hyperlink>
      <w: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t>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E73BB">
      <w:pPr>
        <w:ind w:firstLine="851"/>
        <w:jc w:val="both"/>
      </w:pPr>
      <w:r>
        <w:t xml:space="preserve">Согласно </w:t>
      </w:r>
      <w:hyperlink r:id="rId5" w:history="1">
        <w:r>
          <w:rPr>
            <w:color w:val="0000EE"/>
          </w:rPr>
          <w:t>ст. 26.1</w:t>
        </w:r>
      </w:hyperlink>
      <w:r>
        <w:t xml:space="preserve">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</w:t>
      </w:r>
      <w:r>
        <w:t>льства, имеющие значение для правильного разрешения дела.</w:t>
      </w:r>
    </w:p>
    <w:p w:rsidR="00BE73BB">
      <w:pPr>
        <w:ind w:firstLine="851"/>
        <w:jc w:val="both"/>
      </w:pPr>
      <w:r>
        <w:t xml:space="preserve"> </w:t>
      </w:r>
      <w:r>
        <w:t>В соответствии со ст.</w:t>
      </w:r>
      <w:hyperlink r:id="rId6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</w:t>
      </w:r>
      <w:r>
        <w:t>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</w:t>
      </w:r>
      <w:r>
        <w:t>тративной ответственности, а также иные обстоятельства, имеющие значение для правильного разрешения дела.</w:t>
      </w:r>
    </w:p>
    <w:p w:rsidR="00BE73BB">
      <w:pPr>
        <w:ind w:firstLine="851"/>
        <w:jc w:val="both"/>
      </w:pPr>
      <w:r>
        <w:t>В соответствии со ст. </w:t>
      </w:r>
      <w:hyperlink r:id="rId7" w:tgtFrame="_blank" w:history="1">
        <w:r>
          <w:rPr>
            <w:color w:val="0000EE"/>
          </w:rPr>
          <w:t>26.11</w:t>
        </w:r>
      </w:hyperlink>
      <w:r>
        <w:t xml:space="preserve"> Кодекса Российской </w:t>
      </w:r>
      <w:r>
        <w:t>Федерации об административных правонарушениях, оценка доказатель</w:t>
      </w:r>
      <w:r>
        <w:t>ств пр</w:t>
      </w:r>
      <w:r>
        <w:t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E73BB">
      <w:pPr>
        <w:ind w:firstLine="851"/>
        <w:jc w:val="both"/>
      </w:pPr>
      <w:r>
        <w:t xml:space="preserve">В соответствии с </w:t>
      </w:r>
      <w:r>
        <w:t>пп</w:t>
      </w:r>
      <w:r>
        <w:t>. 3, 5 Пол</w:t>
      </w:r>
      <w:r>
        <w:t xml:space="preserve">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</w:t>
      </w:r>
      <w:r>
        <w:t>от</w:t>
      </w:r>
      <w:r>
        <w:t xml:space="preserve"> </w:t>
      </w:r>
      <w:r>
        <w:rPr>
          <w:rStyle w:val="cat-Dategrp-21rplc-32"/>
        </w:rPr>
        <w:t>дата</w:t>
      </w:r>
      <w:r>
        <w:t xml:space="preserve"> № 705, государственный надзор за деятельностью некоммерческих организаций осуществляется Минис</w:t>
      </w:r>
      <w:r>
        <w:t>терством юстиции Российской Федерации и его территориальными органами.</w:t>
      </w:r>
    </w:p>
    <w:p w:rsidR="00BE73BB">
      <w:pPr>
        <w:ind w:firstLine="851"/>
        <w:jc w:val="both"/>
      </w:pPr>
      <w:r>
        <w:t xml:space="preserve">Согласно </w:t>
      </w:r>
      <w:r>
        <w:rPr>
          <w:rStyle w:val="cat-Addressgrp-7rplc-33"/>
        </w:rPr>
        <w:t>адрес</w:t>
      </w:r>
      <w:r>
        <w:t xml:space="preserve">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</w:t>
      </w:r>
      <w:r>
        <w:t>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приказ</w:t>
      </w:r>
      <w:r>
        <w:t xml:space="preserve">ом Министерства юстиции Российской Федерации от </w:t>
      </w:r>
      <w:r>
        <w:rPr>
          <w:rStyle w:val="cat-Dategrp-22rplc-34"/>
        </w:rPr>
        <w:t>дата</w:t>
      </w:r>
      <w:r>
        <w:t xml:space="preserve"> № 456 (далее - Административный регламент), предметом контроля за деятельностью некоммерческих</w:t>
      </w:r>
      <w:r>
        <w:t xml:space="preserve"> организаций является соответствие деятельности некоммерческих организаций целям, предусмотренным их учредительными документами, и законодательству Российской Фе</w:t>
      </w:r>
      <w:r>
        <w:t>дерации.</w:t>
      </w:r>
    </w:p>
    <w:p w:rsidR="00BE73BB">
      <w:pPr>
        <w:ind w:firstLine="851"/>
        <w:jc w:val="both"/>
      </w:pPr>
      <w:r>
        <w:t xml:space="preserve">В соответствии с </w:t>
      </w:r>
      <w:r>
        <w:t>пп</w:t>
      </w:r>
      <w:r>
        <w:t xml:space="preserve">. 1 </w:t>
      </w:r>
      <w:r>
        <w:rPr>
          <w:rStyle w:val="cat-Addressgrp-8rplc-35"/>
        </w:rPr>
        <w:t>адрес</w:t>
      </w:r>
      <w:r>
        <w:t xml:space="preserve"> регламента конечным результатом исполнения государственной функции по контролю за деятельностью некоммерческих организаций является </w:t>
      </w:r>
      <w:r>
        <w:t>выявление</w:t>
      </w:r>
      <w:r>
        <w:t xml:space="preserve"> и пресечение путем применения мер, предусмотренных законодательством Российс</w:t>
      </w:r>
      <w:r>
        <w:t>кой Федерации, нарушений некоммерческими организациями нормативных правовых актов Российской Федерации, контроль за соблюдением которых входит в компетенцию Минюста России (территориальных органов).</w:t>
      </w:r>
    </w:p>
    <w:p w:rsidR="00BE73BB">
      <w:pPr>
        <w:ind w:firstLine="851"/>
        <w:jc w:val="both"/>
      </w:pPr>
      <w:r>
        <w:t xml:space="preserve">В соответствии с п. 3 ст. 32 Федерального закона от </w:t>
      </w:r>
      <w:r>
        <w:rPr>
          <w:rStyle w:val="cat-Dategrp-23rplc-36"/>
        </w:rPr>
        <w:t>дата</w:t>
      </w:r>
      <w:r>
        <w:t xml:space="preserve"> </w:t>
      </w:r>
      <w:r>
        <w:t>№ 7-ФЗ «О некоммерческих организациях» (далее - Федеральный закон № 7-ФЗ)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</w:t>
      </w:r>
      <w:r>
        <w:t>рсональном составе руководящих органов, документы о целях расходования денежных средств и использования иного имущества, в том числе полученных от</w:t>
      </w:r>
      <w:r>
        <w:t xml:space="preserve"> иностранных источников, а некоммерческие организации, выполняющие функции иностранного агента, также аудиторс</w:t>
      </w:r>
      <w:r>
        <w:t>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</w:t>
      </w:r>
      <w:r>
        <w:t>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</w:t>
      </w:r>
      <w:r>
        <w:t>ным федеральным органом исполнительной власти.</w:t>
      </w:r>
    </w:p>
    <w:p w:rsidR="00BE73BB">
      <w:pPr>
        <w:ind w:firstLine="851"/>
        <w:jc w:val="both"/>
      </w:pPr>
      <w:r>
        <w:t xml:space="preserve">В соответствии с п. 3.1 ст. 32 Федерального закона №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</w:t>
      </w:r>
      <w:r>
        <w:t xml:space="preserve">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трех/ </w:t>
      </w:r>
      <w:r>
        <w:rPr>
          <w:rStyle w:val="cat-SumInWordsgrp-36rplc-37"/>
        </w:rPr>
        <w:t>сумма</w:t>
      </w:r>
      <w:r>
        <w:rPr>
          <w:rStyle w:val="cat-SumInWordsgrp-36rplc-37"/>
        </w:rPr>
        <w:t xml:space="preserve"> прописью</w:t>
      </w:r>
      <w:r>
        <w:t>, представляют в уполномоченный орган или его территориальный о</w:t>
      </w:r>
      <w:r>
        <w:t>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BE73BB">
      <w:pPr>
        <w:ind w:firstLine="851"/>
        <w:jc w:val="both"/>
      </w:pPr>
      <w:r>
        <w:t xml:space="preserve">Согласно приказу Министерства юстиции РФ от </w:t>
      </w:r>
      <w:r>
        <w:rPr>
          <w:rStyle w:val="cat-Dategrp-27rplc-38"/>
        </w:rPr>
        <w:t>дата</w:t>
      </w:r>
      <w:r>
        <w:t xml:space="preserve"> № 50 «О внесении изм</w:t>
      </w:r>
      <w:r>
        <w:t xml:space="preserve">енения в приказ Министерства юстиции Российской Федерации от </w:t>
      </w:r>
      <w:r>
        <w:rPr>
          <w:rStyle w:val="cat-Dategrp-26rplc-39"/>
        </w:rPr>
        <w:t>дата</w:t>
      </w:r>
      <w:r>
        <w:t xml:space="preserve"> №</w:t>
      </w:r>
      <w:r>
        <w:tab/>
        <w:t xml:space="preserve">122 </w:t>
      </w:r>
      <w:r>
        <w:rPr>
          <w:rStyle w:val="cat-OrganizationNamegrp-42rplc-40"/>
        </w:rPr>
        <w:t>наименование организации</w:t>
      </w:r>
      <w:r>
        <w:t xml:space="preserve"> представляет в Минюст России (его территориальный орган) документы, содержащие отчет о ее деятельности, сведения о персональном составе ее руководящих </w:t>
      </w:r>
      <w:r>
        <w:t>органов,</w:t>
      </w:r>
      <w:r>
        <w:t xml:space="preserve"> а также документы, содержащие сведения о целях расходования денежных средств и использования иного имущества, в том числе полученных</w:t>
      </w:r>
      <w:r>
        <w:t xml:space="preserve"> от иностранных государств, их государственных органов, международных и иностранных организаций, иностранных граждан, лиц б</w:t>
      </w:r>
      <w:r>
        <w:t xml:space="preserve">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</w:t>
      </w:r>
      <w:r>
        <w:t>за</w:t>
      </w:r>
      <w:r>
        <w:t xml:space="preserve"> </w:t>
      </w:r>
      <w:r>
        <w:rPr>
          <w:rStyle w:val="cat-Dategrp-24rplc-41"/>
        </w:rPr>
        <w:t>дата</w:t>
      </w:r>
      <w:r>
        <w:t xml:space="preserve"> не позднее </w:t>
      </w:r>
      <w:r>
        <w:rPr>
          <w:rStyle w:val="cat-Dategrp-25rplc-42"/>
        </w:rPr>
        <w:t>дата</w:t>
      </w:r>
      <w:r>
        <w:t>.</w:t>
      </w:r>
    </w:p>
    <w:p w:rsidR="00BE73BB">
      <w:pPr>
        <w:ind w:firstLine="851"/>
        <w:jc w:val="both"/>
      </w:pPr>
      <w:r>
        <w:t>В нарушение указанных положений законодательства Российской Федерации, Организа</w:t>
      </w:r>
      <w:r>
        <w:t xml:space="preserve">цией не исполнены обязанности по предоставлению в Управление вышеуказанной отчетности </w:t>
      </w:r>
      <w:r>
        <w:t>в</w:t>
      </w:r>
      <w:r>
        <w:t xml:space="preserve"> </w:t>
      </w:r>
      <w:r>
        <w:rPr>
          <w:rStyle w:val="cat-Dategrp-28rplc-43"/>
        </w:rPr>
        <w:t>дата</w:t>
      </w:r>
      <w:r>
        <w:t>.</w:t>
      </w:r>
    </w:p>
    <w:p w:rsidR="00BE73BB">
      <w:pPr>
        <w:ind w:firstLine="851"/>
        <w:jc w:val="both"/>
      </w:pPr>
      <w:r>
        <w:t>Исходя из вышеизложенного, руководствуясь п. 5 ч. 5 ст. 32 Федерального закона № 7-ФЗ, и. 79, 81 Административного регламента, Управлением было вынесено и направл</w:t>
      </w:r>
      <w:r>
        <w:t xml:space="preserve">ено в адрес Организации письменное предупреждение (исх. от </w:t>
      </w:r>
      <w:r>
        <w:rPr>
          <w:rStyle w:val="cat-Dategrp-17rplc-44"/>
        </w:rPr>
        <w:t>дата</w:t>
      </w:r>
      <w:r>
        <w:t xml:space="preserve"> № 93-5051/21) с указанием конкретных оснований вынесения предупреждения и срока устранения указанных нарушений </w:t>
      </w:r>
      <w:r>
        <w:t>до</w:t>
      </w:r>
      <w:r>
        <w:t xml:space="preserve"> </w:t>
      </w:r>
      <w:r>
        <w:rPr>
          <w:rStyle w:val="cat-Dategrp-16rplc-45"/>
        </w:rPr>
        <w:t>дата</w:t>
      </w:r>
    </w:p>
    <w:p w:rsidR="00BE73BB">
      <w:pPr>
        <w:ind w:firstLine="851"/>
        <w:jc w:val="both"/>
      </w:pPr>
      <w:r>
        <w:t>Однако к установленному сроку нарушения не устранены.</w:t>
      </w:r>
    </w:p>
    <w:p w:rsidR="00BE73BB">
      <w:pPr>
        <w:ind w:firstLine="851"/>
        <w:jc w:val="both"/>
      </w:pPr>
      <w:r>
        <w:t>Указанное выше пред</w:t>
      </w:r>
      <w:r>
        <w:t>упреждение в установленном законом порядке не обжаловалось.</w:t>
      </w:r>
    </w:p>
    <w:p w:rsidR="00BE73BB">
      <w:pPr>
        <w:ind w:firstLine="851"/>
        <w:jc w:val="both"/>
      </w:pPr>
      <w:r>
        <w:t xml:space="preserve">Время совершения административного правонарушения: </w:t>
      </w:r>
      <w:r>
        <w:rPr>
          <w:rStyle w:val="cat-Timegrp-43rplc-46"/>
        </w:rPr>
        <w:t>время</w:t>
      </w:r>
      <w:r>
        <w:t xml:space="preserve"> </w:t>
      </w:r>
      <w:r>
        <w:rPr>
          <w:rStyle w:val="cat-Dategrp-29rplc-47"/>
        </w:rPr>
        <w:t>дата</w:t>
      </w:r>
    </w:p>
    <w:p w:rsidR="00BE73BB">
      <w:pPr>
        <w:ind w:firstLine="851"/>
        <w:jc w:val="both"/>
      </w:pPr>
      <w:r>
        <w:t xml:space="preserve">Место совершения административного правонарушения: </w:t>
      </w:r>
      <w:r>
        <w:rPr>
          <w:rStyle w:val="cat-Addressgrp-5rplc-48"/>
        </w:rPr>
        <w:t>адрес</w:t>
      </w:r>
      <w:r>
        <w:t>.</w:t>
      </w:r>
    </w:p>
    <w:p w:rsidR="00BE73BB">
      <w:pPr>
        <w:ind w:firstLine="851"/>
        <w:jc w:val="both"/>
      </w:pPr>
      <w:r>
        <w:t>Согласно ч.1 ст.19.5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</w:t>
      </w:r>
      <w:r>
        <w:t xml:space="preserve">ль), муниципальный контроль, об устранении нарушений законодательства - влечет наложение административного штрафа на граждан в размере от трехсот </w:t>
      </w:r>
      <w:r>
        <w:t>до</w:t>
      </w:r>
      <w:r>
        <w:t xml:space="preserve"> </w:t>
      </w:r>
      <w:r>
        <w:rPr>
          <w:rStyle w:val="cat-SumInWordsgrp-37rplc-49"/>
        </w:rPr>
        <w:t>сумма прописью</w:t>
      </w:r>
      <w:r>
        <w:t xml:space="preserve">; на должностных лиц - от одной тысячи до </w:t>
      </w:r>
      <w:r>
        <w:rPr>
          <w:rStyle w:val="cat-SumInWordsgrp-38rplc-50"/>
        </w:rPr>
        <w:t>сумма прописью</w:t>
      </w:r>
      <w:r>
        <w:t xml:space="preserve"> или дисквалификацию на срок до трех </w:t>
      </w:r>
      <w:r>
        <w:t xml:space="preserve">лет; на юридических лиц - от десяти тысяч </w:t>
      </w:r>
      <w:r>
        <w:t>до</w:t>
      </w:r>
      <w:r>
        <w:t xml:space="preserve"> </w:t>
      </w:r>
      <w:r>
        <w:rPr>
          <w:rStyle w:val="cat-SumInWordsgrp-39rplc-51"/>
        </w:rPr>
        <w:t>сумма прописью</w:t>
      </w:r>
      <w:r>
        <w:t>.</w:t>
      </w:r>
    </w:p>
    <w:p w:rsidR="00BE73BB">
      <w:pPr>
        <w:ind w:firstLine="851"/>
        <w:jc w:val="both"/>
      </w:pPr>
      <w:r>
        <w:t xml:space="preserve">Вина Станичного казачьего общества </w:t>
      </w:r>
      <w:r>
        <w:rPr>
          <w:rStyle w:val="cat-Addressgrp-3rplc-52"/>
        </w:rPr>
        <w:t>адрес</w:t>
      </w:r>
      <w:r>
        <w:t xml:space="preserve"> в совершении административного правонарушения, предусмотренного ч.1 ст.19.5 КоАП РФ, подтверждается следующими доказательствами:  протоколом об администра</w:t>
      </w:r>
      <w:r>
        <w:t xml:space="preserve">тивном правонарушении № 77/21 от </w:t>
      </w:r>
      <w:r>
        <w:rPr>
          <w:rStyle w:val="cat-Dategrp-15rplc-53"/>
        </w:rPr>
        <w:t>дата</w:t>
      </w:r>
      <w:r>
        <w:t xml:space="preserve"> (л.д.1-4), Копия приказа Управления № 601 от </w:t>
      </w:r>
      <w:r>
        <w:rPr>
          <w:rStyle w:val="cat-Dategrp-30rplc-54"/>
        </w:rPr>
        <w:t>дата</w:t>
      </w:r>
      <w:r>
        <w:t xml:space="preserve"> (л.д.5-6), Копия служебной записки № ДЗ-ОЗ/152-21 от </w:t>
      </w:r>
      <w:r>
        <w:rPr>
          <w:rStyle w:val="cat-Dategrp-17rplc-55"/>
        </w:rPr>
        <w:t>дата</w:t>
      </w:r>
      <w:r>
        <w:t xml:space="preserve"> (л.д.7-9), копией предупреждения № 93-5051/21 от </w:t>
      </w:r>
      <w:r>
        <w:rPr>
          <w:rStyle w:val="cat-Dategrp-17rplc-56"/>
        </w:rPr>
        <w:t>дата</w:t>
      </w:r>
      <w:r>
        <w:t xml:space="preserve"> (л.д.10-12), Копия списка</w:t>
      </w:r>
      <w:r>
        <w:t xml:space="preserve"> </w:t>
      </w:r>
      <w:r>
        <w:t>внутренних почтовых отправлени</w:t>
      </w:r>
      <w:r>
        <w:t xml:space="preserve">й (л.д.13-14), Отчет об отслеживании отправления с почтовым идентификатором 29500061587830 (л.д.15), Копия служебной записки № ДЗ-ОЗ/218-21 от </w:t>
      </w:r>
      <w:r>
        <w:rPr>
          <w:rStyle w:val="cat-Dategrp-31rplc-57"/>
        </w:rPr>
        <w:t>дата</w:t>
      </w:r>
      <w:r>
        <w:t xml:space="preserve"> (л.д.16-17), копией уведомления № 93-7098/21 от </w:t>
      </w:r>
      <w:r>
        <w:rPr>
          <w:rStyle w:val="cat-Dategrp-31rplc-58"/>
        </w:rPr>
        <w:t>дата</w:t>
      </w:r>
      <w:r>
        <w:t xml:space="preserve"> (л.д.18-19), Копия списка внутренних почтовых отправлен</w:t>
      </w:r>
      <w:r>
        <w:t>ий (л.д.20-21), Отчет об отслеживании отправления с почтовым идентификатором 29500064218724 (л.д.22), Копия письма о направлении копии</w:t>
      </w:r>
      <w:r>
        <w:t xml:space="preserve"> протокола об административном нарушении № 93-7496/21 </w:t>
      </w:r>
      <w:r>
        <w:t>от</w:t>
      </w:r>
      <w:r>
        <w:t xml:space="preserve"> </w:t>
      </w:r>
      <w:r>
        <w:rPr>
          <w:rStyle w:val="cat-Dategrp-32rplc-59"/>
        </w:rPr>
        <w:t>дата</w:t>
      </w:r>
      <w:r>
        <w:t xml:space="preserve"> (л.д.23), Копия списка внутренних почтовых отправлений (л.д.</w:t>
      </w:r>
      <w:r>
        <w:t xml:space="preserve">24), Выписка из Единого государственного реестра юридических лиц (л.д.25-29). </w:t>
      </w:r>
    </w:p>
    <w:p w:rsidR="00BE73BB">
      <w:pPr>
        <w:ind w:firstLine="851"/>
        <w:jc w:val="both"/>
      </w:pPr>
      <w:r>
        <w:t xml:space="preserve">Из материалов дела усматривается, что все процессуальные действия в отношении Станичного казачьего общества </w:t>
      </w:r>
      <w:r>
        <w:rPr>
          <w:rStyle w:val="cat-Addressgrp-3rplc-60"/>
        </w:rPr>
        <w:t>адрес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E73BB">
      <w:pPr>
        <w:ind w:firstLine="851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Станичного казачьего общества </w:t>
      </w:r>
      <w:r>
        <w:rPr>
          <w:rStyle w:val="cat-Addressgrp-3rplc-61"/>
        </w:rPr>
        <w:t>адрес</w:t>
      </w:r>
      <w:r>
        <w:t>.</w:t>
      </w:r>
    </w:p>
    <w:p w:rsidR="00BE73BB">
      <w:pPr>
        <w:ind w:firstLine="851"/>
        <w:jc w:val="both"/>
      </w:pPr>
      <w:r>
        <w:t>Мировой судья не усматривает оснований не доверять протоколу, составленному в отно</w:t>
      </w:r>
      <w:r>
        <w:t xml:space="preserve">шении Станичного казачьего общества </w:t>
      </w:r>
      <w:r>
        <w:rPr>
          <w:rStyle w:val="cat-Addressgrp-3rplc-62"/>
        </w:rPr>
        <w:t>адрес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BE73BB">
      <w:pPr>
        <w:ind w:firstLine="851"/>
        <w:jc w:val="both"/>
      </w:pPr>
      <w:r>
        <w:t>При назначен</w:t>
      </w:r>
      <w:r>
        <w:t>ии наказания юридическому лицу, мировой судья учел характер совершенного им правонарушения, финансовое положение юридического лица, а также отсутствие обстоятельств, отягчающих административную ответственность.</w:t>
      </w:r>
    </w:p>
    <w:p w:rsidR="00BE73BB">
      <w:pPr>
        <w:ind w:firstLine="851"/>
        <w:jc w:val="both"/>
      </w:pPr>
      <w:r>
        <w:t>В соответствие со статьей </w:t>
      </w:r>
      <w:hyperlink r:id="rId8" w:tgtFrame="_blank" w:history="1">
        <w:r>
          <w:rPr>
            <w:color w:val="0000EE"/>
          </w:rPr>
          <w:t>3.1 КоАП</w:t>
        </w:r>
      </w:hyperlink>
      <w:r>
        <w:t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>
        <w:t>дения совершения новых правонарушений, как самим правонарушителем, так и другими лицами. Для достижения цели наказания, мировой судья признал необходимым назначить юридическому лицу наказание в виде административного штрафа, предусмотренного ч.1 ст. 19.5 К</w:t>
      </w:r>
      <w:r>
        <w:t xml:space="preserve">одекса Российской Федерации об административных правонарушениях. </w:t>
      </w:r>
    </w:p>
    <w:p w:rsidR="00BE73BB">
      <w:pPr>
        <w:ind w:firstLine="851"/>
        <w:jc w:val="both"/>
      </w:pPr>
      <w:r>
        <w:t xml:space="preserve">С учетом изложенного, руководствуясь ч.1 ст. 19.5, </w:t>
      </w:r>
      <w:r>
        <w:t>ст.ст</w:t>
      </w:r>
      <w:r>
        <w:t>. 29.9, 29.10, 29.11 Кодекса Российской Федерации об административных правонарушениях, мировой судья</w:t>
      </w:r>
    </w:p>
    <w:p w:rsidR="00BE73BB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BE73BB">
      <w:pPr>
        <w:ind w:firstLine="851"/>
        <w:jc w:val="both"/>
      </w:pPr>
      <w:r>
        <w:t xml:space="preserve">Станичное </w:t>
      </w:r>
      <w:r>
        <w:t xml:space="preserve">казачье общество </w:t>
      </w:r>
      <w:r>
        <w:rPr>
          <w:rStyle w:val="cat-Addressgrp-3rplc-63"/>
        </w:rPr>
        <w:t>адрес</w:t>
      </w:r>
      <w:r>
        <w:t xml:space="preserve"> (ОГРН 1179102015366, адрес: </w:t>
      </w:r>
      <w:r>
        <w:rPr>
          <w:rStyle w:val="cat-Addressgrp-5rplc-64"/>
        </w:rPr>
        <w:t>адрес</w:t>
      </w:r>
      <w:r>
        <w:t>) признать виновным в совершении административного правонарушения, предусмотренного ч.1 ст.19.5 Кодекса Российской Федерации об административных правонарушениях, и назначить ему административное наказ</w:t>
      </w:r>
      <w:r>
        <w:t xml:space="preserve">ание в виде административного штрафа в размере </w:t>
      </w:r>
      <w:r>
        <w:rPr>
          <w:rStyle w:val="cat-Sumgrp-40rplc-65"/>
        </w:rPr>
        <w:t>сумма</w:t>
      </w:r>
      <w:r>
        <w:t xml:space="preserve">. </w:t>
      </w:r>
    </w:p>
    <w:p w:rsidR="00BE73BB">
      <w:pPr>
        <w:ind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Юридический адрес: </w:t>
      </w:r>
      <w:r>
        <w:rPr>
          <w:rStyle w:val="cat-Addressgrp-9rplc-66"/>
        </w:rPr>
        <w:t>адрес</w:t>
      </w:r>
      <w:r>
        <w:t xml:space="preserve">60-летия СССР, 28 Почтовый адрес: </w:t>
      </w:r>
      <w:r>
        <w:rPr>
          <w:rStyle w:val="cat-Addressgrp-9rplc-67"/>
        </w:rPr>
        <w:t>адрес</w:t>
      </w:r>
      <w:r>
        <w:t>60-летия СССР, 28 ОГРН 1149102019164 Банков</w:t>
      </w:r>
      <w:r>
        <w:t xml:space="preserve">ские реквизиты: Получатель: УФК по </w:t>
      </w:r>
      <w:r>
        <w:rPr>
          <w:rStyle w:val="cat-Addressgrp-1rplc-68"/>
        </w:rPr>
        <w:t>адрес</w:t>
      </w:r>
      <w:r>
        <w:t xml:space="preserve"> (Министерство юстиции </w:t>
      </w:r>
      <w:r>
        <w:rPr>
          <w:rStyle w:val="cat-Addressgrp-1rplc-69"/>
        </w:rPr>
        <w:t>адрес</w:t>
      </w:r>
      <w:r>
        <w:t xml:space="preserve">) Наименование банка: Отделение </w:t>
      </w:r>
      <w:r>
        <w:rPr>
          <w:rStyle w:val="cat-Addressgrp-1rplc-70"/>
        </w:rPr>
        <w:t>адрес</w:t>
      </w:r>
      <w:r>
        <w:t xml:space="preserve"> Банка России//УФК по </w:t>
      </w:r>
      <w:r>
        <w:rPr>
          <w:rStyle w:val="cat-Addressgrp-10rplc-71"/>
        </w:rPr>
        <w:t>адрес</w:t>
      </w:r>
      <w:r>
        <w:t xml:space="preserve"> ИНН </w:t>
      </w:r>
      <w:r>
        <w:rPr>
          <w:rStyle w:val="cat-PhoneNumbergrp-45rplc-72"/>
        </w:rPr>
        <w:t>телефон</w:t>
      </w:r>
      <w:r>
        <w:t xml:space="preserve"> КПП </w:t>
      </w:r>
      <w:r>
        <w:rPr>
          <w:rStyle w:val="cat-PhoneNumbergrp-46rplc-73"/>
        </w:rPr>
        <w:t>телефон</w:t>
      </w:r>
      <w:r>
        <w:t xml:space="preserve"> БИК </w:t>
      </w:r>
      <w:r>
        <w:rPr>
          <w:rStyle w:val="cat-PhoneNumbergrp-47rplc-74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48rplc-75"/>
        </w:rPr>
        <w:t>телефон</w:t>
      </w:r>
      <w:r>
        <w:t xml:space="preserve"> в УФК по </w:t>
      </w:r>
      <w:r>
        <w:rPr>
          <w:rStyle w:val="cat-Addressgrp-1rplc-76"/>
        </w:rPr>
        <w:t>адрес</w:t>
      </w:r>
      <w:r>
        <w:t xml:space="preserve"> Код Сводного реестра </w:t>
      </w:r>
      <w:r>
        <w:rPr>
          <w:rStyle w:val="cat-PhoneNumbergrp-49rplc-77"/>
        </w:rPr>
        <w:t>телефон</w:t>
      </w:r>
      <w:r>
        <w:t xml:space="preserve"> ОКТМО </w:t>
      </w:r>
      <w:r>
        <w:rPr>
          <w:rStyle w:val="cat-PhoneNumbergrp-50rplc-78"/>
        </w:rPr>
        <w:t>телефон</w:t>
      </w:r>
      <w:r>
        <w:t xml:space="preserve">, КБК </w:t>
      </w:r>
      <w:r>
        <w:rPr>
          <w:rStyle w:val="cat-PhoneNumbergrp-51rplc-79"/>
        </w:rPr>
        <w:t>телефон</w:t>
      </w:r>
      <w:r>
        <w:t xml:space="preserve"> </w:t>
      </w:r>
      <w:r>
        <w:rPr>
          <w:rStyle w:val="cat-PhoneNumbergrp-52rplc-80"/>
        </w:rPr>
        <w:t>телефон</w:t>
      </w:r>
      <w:r>
        <w:t xml:space="preserve">. Статья 5.  </w:t>
      </w:r>
    </w:p>
    <w:p w:rsidR="00BE73BB">
      <w:pPr>
        <w:ind w:firstLine="567"/>
        <w:jc w:val="both"/>
      </w:pPr>
      <w:r>
        <w:t>Постановление может быть обжаловано в Бахчисарайский райо</w:t>
      </w:r>
      <w:r>
        <w:t xml:space="preserve">нный суд </w:t>
      </w:r>
      <w:r>
        <w:rPr>
          <w:rStyle w:val="cat-Addressgrp-1rplc-8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82"/>
        </w:rPr>
        <w:t>адрес</w:t>
      </w:r>
      <w:r>
        <w:t xml:space="preserve">) </w:t>
      </w:r>
      <w:r>
        <w:rPr>
          <w:rStyle w:val="cat-Addressgrp-1rplc-8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BE73BB">
      <w:pPr>
        <w:ind w:firstLine="567"/>
        <w:jc w:val="both"/>
      </w:pPr>
    </w:p>
    <w:p w:rsidR="00BE73BB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</w:t>
      </w:r>
      <w:r>
        <w:rPr>
          <w:b/>
          <w:bCs/>
        </w:rPr>
        <w:t xml:space="preserve">          </w:t>
      </w:r>
      <w:r>
        <w:rPr>
          <w:rStyle w:val="cat-FIOgrp-35rplc-84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BB"/>
    <w:rsid w:val="005E5B12"/>
    <w:rsid w:val="00BE73BB"/>
    <w:rsid w:val="00C24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33rplc-5">
    <w:name w:val="cat-FIO grp-3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Dategrp-12rplc-7">
    <w:name w:val="cat-Date grp-12 rplc-7"/>
    <w:basedOn w:val="DefaultParagraphFont"/>
  </w:style>
  <w:style w:type="character" w:customStyle="1" w:styleId="cat-Dategrp-13rplc-8">
    <w:name w:val="cat-Date grp-13 rplc-8"/>
    <w:basedOn w:val="DefaultParagraphFont"/>
  </w:style>
  <w:style w:type="character" w:customStyle="1" w:styleId="cat-Dategrp-14rplc-9">
    <w:name w:val="cat-Date grp-1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PhoneNumbergrp-44rplc-11">
    <w:name w:val="cat-PhoneNumber grp-4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5rplc-13">
    <w:name w:val="cat-Date grp-15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34rplc-15">
    <w:name w:val="cat-FIO grp-3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OrganizationNamegrp-41rplc-27">
    <w:name w:val="cat-OrganizationName grp-41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Dategrp-20rplc-29">
    <w:name w:val="cat-Date grp-20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21rplc-32">
    <w:name w:val="cat-Date grp-2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Dategrp-22rplc-34">
    <w:name w:val="cat-Date grp-22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Dategrp-23rplc-36">
    <w:name w:val="cat-Date grp-23 rplc-36"/>
    <w:basedOn w:val="DefaultParagraphFont"/>
  </w:style>
  <w:style w:type="character" w:customStyle="1" w:styleId="cat-SumInWordsgrp-36rplc-37">
    <w:name w:val="cat-SumInWords grp-36 rplc-37"/>
    <w:basedOn w:val="DefaultParagraphFont"/>
  </w:style>
  <w:style w:type="character" w:customStyle="1" w:styleId="cat-Dategrp-27rplc-38">
    <w:name w:val="cat-Date grp-27 rplc-38"/>
    <w:basedOn w:val="DefaultParagraphFont"/>
  </w:style>
  <w:style w:type="character" w:customStyle="1" w:styleId="cat-Dategrp-26rplc-39">
    <w:name w:val="cat-Date grp-26 rplc-39"/>
    <w:basedOn w:val="DefaultParagraphFont"/>
  </w:style>
  <w:style w:type="character" w:customStyle="1" w:styleId="cat-OrganizationNamegrp-42rplc-40">
    <w:name w:val="cat-OrganizationName grp-42 rplc-40"/>
    <w:basedOn w:val="DefaultParagraphFont"/>
  </w:style>
  <w:style w:type="character" w:customStyle="1" w:styleId="cat-Dategrp-24rplc-41">
    <w:name w:val="cat-Date grp-24 rplc-41"/>
    <w:basedOn w:val="DefaultParagraphFont"/>
  </w:style>
  <w:style w:type="character" w:customStyle="1" w:styleId="cat-Dategrp-25rplc-42">
    <w:name w:val="cat-Date grp-25 rplc-42"/>
    <w:basedOn w:val="DefaultParagraphFont"/>
  </w:style>
  <w:style w:type="character" w:customStyle="1" w:styleId="cat-Dategrp-28rplc-43">
    <w:name w:val="cat-Date grp-28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Timegrp-43rplc-46">
    <w:name w:val="cat-Time grp-43 rplc-46"/>
    <w:basedOn w:val="DefaultParagraphFont"/>
  </w:style>
  <w:style w:type="character" w:customStyle="1" w:styleId="cat-Dategrp-29rplc-47">
    <w:name w:val="cat-Date grp-29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SumInWordsgrp-37rplc-49">
    <w:name w:val="cat-SumInWords grp-37 rplc-49"/>
    <w:basedOn w:val="DefaultParagraphFont"/>
  </w:style>
  <w:style w:type="character" w:customStyle="1" w:styleId="cat-SumInWordsgrp-38rplc-50">
    <w:name w:val="cat-SumInWords grp-38 rplc-50"/>
    <w:basedOn w:val="DefaultParagraphFont"/>
  </w:style>
  <w:style w:type="character" w:customStyle="1" w:styleId="cat-SumInWordsgrp-39rplc-51">
    <w:name w:val="cat-SumInWords grp-39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Dategrp-15rplc-53">
    <w:name w:val="cat-Date grp-15 rplc-53"/>
    <w:basedOn w:val="DefaultParagraphFont"/>
  </w:style>
  <w:style w:type="character" w:customStyle="1" w:styleId="cat-Dategrp-30rplc-54">
    <w:name w:val="cat-Date grp-30 rplc-54"/>
    <w:basedOn w:val="DefaultParagraphFont"/>
  </w:style>
  <w:style w:type="character" w:customStyle="1" w:styleId="cat-Dategrp-17rplc-55">
    <w:name w:val="cat-Date grp-17 rplc-55"/>
    <w:basedOn w:val="DefaultParagraphFont"/>
  </w:style>
  <w:style w:type="character" w:customStyle="1" w:styleId="cat-Dategrp-17rplc-56">
    <w:name w:val="cat-Date grp-17 rplc-56"/>
    <w:basedOn w:val="DefaultParagraphFont"/>
  </w:style>
  <w:style w:type="character" w:customStyle="1" w:styleId="cat-Dategrp-31rplc-57">
    <w:name w:val="cat-Date grp-31 rplc-57"/>
    <w:basedOn w:val="DefaultParagraphFont"/>
  </w:style>
  <w:style w:type="character" w:customStyle="1" w:styleId="cat-Dategrp-31rplc-58">
    <w:name w:val="cat-Date grp-31 rplc-58"/>
    <w:basedOn w:val="DefaultParagraphFont"/>
  </w:style>
  <w:style w:type="character" w:customStyle="1" w:styleId="cat-Dategrp-32rplc-59">
    <w:name w:val="cat-Date grp-32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3rplc-61">
    <w:name w:val="cat-Address grp-3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3rplc-63">
    <w:name w:val="cat-Address grp-3 rplc-63"/>
    <w:basedOn w:val="DefaultParagraphFont"/>
  </w:style>
  <w:style w:type="character" w:customStyle="1" w:styleId="cat-Addressgrp-5rplc-64">
    <w:name w:val="cat-Address grp-5 rplc-64"/>
    <w:basedOn w:val="DefaultParagraphFont"/>
  </w:style>
  <w:style w:type="character" w:customStyle="1" w:styleId="cat-Sumgrp-40rplc-65">
    <w:name w:val="cat-Sum grp-40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Addressgrp-9rplc-67">
    <w:name w:val="cat-Address grp-9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PhoneNumbergrp-45rplc-72">
    <w:name w:val="cat-PhoneNumber grp-45 rplc-72"/>
    <w:basedOn w:val="DefaultParagraphFont"/>
  </w:style>
  <w:style w:type="character" w:customStyle="1" w:styleId="cat-PhoneNumbergrp-46rplc-73">
    <w:name w:val="cat-PhoneNumber grp-46 rplc-73"/>
    <w:basedOn w:val="DefaultParagraphFont"/>
  </w:style>
  <w:style w:type="character" w:customStyle="1" w:styleId="cat-PhoneNumbergrp-47rplc-74">
    <w:name w:val="cat-PhoneNumber grp-47 rplc-74"/>
    <w:basedOn w:val="DefaultParagraphFont"/>
  </w:style>
  <w:style w:type="character" w:customStyle="1" w:styleId="cat-PhoneNumbergrp-48rplc-75">
    <w:name w:val="cat-PhoneNumber grp-48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PhoneNumbergrp-49rplc-77">
    <w:name w:val="cat-PhoneNumber grp-49 rplc-77"/>
    <w:basedOn w:val="DefaultParagraphFont"/>
  </w:style>
  <w:style w:type="character" w:customStyle="1" w:styleId="cat-PhoneNumbergrp-50rplc-78">
    <w:name w:val="cat-PhoneNumber grp-50 rplc-78"/>
    <w:basedOn w:val="DefaultParagraphFont"/>
  </w:style>
  <w:style w:type="character" w:customStyle="1" w:styleId="cat-PhoneNumbergrp-51rplc-79">
    <w:name w:val="cat-PhoneNumber grp-51 rplc-79"/>
    <w:basedOn w:val="DefaultParagraphFont"/>
  </w:style>
  <w:style w:type="character" w:customStyle="1" w:styleId="cat-PhoneNumbergrp-52rplc-80">
    <w:name w:val="cat-PhoneNumber grp-52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2rplc-82">
    <w:name w:val="cat-Address grp-2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35rplc-84">
    <w:name w:val="cat-FIO grp-35 rplc-8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378781A9A758FCF8CB243D1FA882BDA4DFBFFFD19DCFF0AE59B19B559F1642064088DC43CC3B5AZB38K" TargetMode="External" /><Relationship Id="rId5" Type="http://schemas.openxmlformats.org/officeDocument/2006/relationships/hyperlink" Target="consultantplus://offline/ref=3E378781A9A758FCF8CB243D1FA882BDA4DFBFFFD19DCFF0AE59B19B559F1642064088DC43CC3A55ZB34K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http://sudact.ru/law/koap/razdel-i/glava-3/statia-3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