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10E4">
      <w:pPr>
        <w:spacing w:after="200" w:line="276" w:lineRule="auto"/>
        <w:jc w:val="right"/>
      </w:pPr>
      <w:r>
        <w:t>Дело №5-29-466/2021</w:t>
      </w:r>
    </w:p>
    <w:p w:rsidR="00E210E4">
      <w:pPr>
        <w:spacing w:line="276" w:lineRule="auto"/>
        <w:jc w:val="center"/>
      </w:pPr>
      <w:r>
        <w:t>ПОСТАНОВЛЕНИЕ</w:t>
      </w:r>
    </w:p>
    <w:p w:rsidR="00E210E4">
      <w:pPr>
        <w:spacing w:line="276" w:lineRule="auto"/>
        <w:jc w:val="center"/>
      </w:pPr>
      <w:r>
        <w:t>по делу об административном правонарушении</w:t>
      </w:r>
    </w:p>
    <w:p w:rsidR="00E210E4">
      <w:pPr>
        <w:spacing w:after="200" w:line="276" w:lineRule="auto"/>
        <w:jc w:val="center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E210E4">
      <w:pPr>
        <w:ind w:firstLine="709"/>
        <w:jc w:val="both"/>
      </w:pPr>
    </w:p>
    <w:p w:rsidR="00E210E4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4rplc-5"/>
        </w:rPr>
        <w:t>фио</w:t>
      </w:r>
      <w:r>
        <w:t xml:space="preserve">, рассмотрев материалы дела об административном правонарушении, предусмотренных ст.20.10 Кодекса Российской Федерации об административных правонарушениях, в отношении </w:t>
      </w:r>
      <w:r>
        <w:rPr>
          <w:rStyle w:val="cat-FIOgrp-23rplc-6"/>
        </w:rPr>
        <w:t>фио</w:t>
      </w:r>
      <w:r>
        <w:t xml:space="preserve">, </w:t>
      </w:r>
      <w:r>
        <w:rPr>
          <w:rStyle w:val="cat-PassportDatagrp-32rplc-7"/>
        </w:rPr>
        <w:t>паспортные данные</w:t>
      </w:r>
      <w:r>
        <w:t xml:space="preserve"> УССР, гражданина Российской </w:t>
      </w:r>
      <w:r>
        <w:t xml:space="preserve">Федерации, неженатого,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 документ удостоверяющий личность - </w:t>
      </w:r>
      <w:r>
        <w:rPr>
          <w:rStyle w:val="cat-PassportDatagrp-33rplc-9"/>
        </w:rPr>
        <w:t>паспортные данные</w:t>
      </w:r>
      <w:r>
        <w:t xml:space="preserve"> (***</w:t>
      </w:r>
      <w:r>
        <w:t xml:space="preserve">) </w:t>
      </w:r>
      <w:r>
        <w:rPr>
          <w:rStyle w:val="cat-Dategrp-13rplc-10"/>
        </w:rPr>
        <w:t>дата</w:t>
      </w:r>
      <w:r>
        <w:t xml:space="preserve">,   </w:t>
      </w:r>
    </w:p>
    <w:p w:rsidR="00E210E4">
      <w:pPr>
        <w:ind w:firstLine="709"/>
        <w:jc w:val="center"/>
      </w:pPr>
      <w:r>
        <w:rPr>
          <w:b/>
          <w:bCs/>
        </w:rPr>
        <w:t>УСТАНОВИЛ:</w:t>
      </w:r>
    </w:p>
    <w:p w:rsidR="00E210E4">
      <w:pPr>
        <w:ind w:firstLine="709"/>
        <w:jc w:val="both"/>
      </w:pPr>
      <w:r>
        <w:rPr>
          <w:rStyle w:val="cat-Dategrp-14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5rplc-12"/>
        </w:rPr>
        <w:t>время</w:t>
      </w:r>
      <w:r>
        <w:t xml:space="preserve"> в </w:t>
      </w:r>
      <w:r>
        <w:rPr>
          <w:rStyle w:val="cat-Addressgrp-5rplc-13"/>
        </w:rPr>
        <w:t>адрес</w:t>
      </w:r>
      <w:r>
        <w:t xml:space="preserve">, на </w:t>
      </w:r>
      <w:r>
        <w:rPr>
          <w:rStyle w:val="cat-Addressgrp-6rplc-14"/>
        </w:rPr>
        <w:t>адрес</w:t>
      </w:r>
      <w:r>
        <w:t xml:space="preserve">, был установлен гр. </w:t>
      </w:r>
      <w:r>
        <w:rPr>
          <w:rStyle w:val="cat-FIOgrp-25rplc-15"/>
        </w:rPr>
        <w:t>фио</w:t>
      </w:r>
      <w:r>
        <w:t xml:space="preserve"> В.Б</w:t>
      </w:r>
      <w:r>
        <w:t xml:space="preserve">., который в своем автомобиле марки </w:t>
      </w:r>
      <w:r>
        <w:rPr>
          <w:rStyle w:val="cat-CarMakeModelgrp-36rplc-16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в салоне и багажнике перевозил три охотничьих ружья и патрон, а именно: 1) длинноствольное, одноствольное, гладкоствольное, </w:t>
      </w:r>
      <w:r>
        <w:t>казнозарядное</w:t>
      </w:r>
      <w:r>
        <w:t xml:space="preserve"> огнестрельное оружие - одноствольным охотнич</w:t>
      </w:r>
      <w:r>
        <w:t xml:space="preserve">ьим ружьем модели </w:t>
      </w:r>
      <w:r>
        <w:rPr>
          <w:rStyle w:val="cat-CarMakeModelgrp-37rplc-17"/>
        </w:rPr>
        <w:t>марка автомобиля</w:t>
      </w:r>
      <w:r>
        <w:t xml:space="preserve">, 16 калибра, № В 04948 (рычаг запирания), изготовленным промышленным способом на Ижевском механическом </w:t>
      </w:r>
      <w:r>
        <w:t>заводе</w:t>
      </w:r>
      <w:r>
        <w:t>. Ружье неисправно отсутствуют шарнир цевья и предохранительная (спусковая) скоба; 2) длинноствольное, гладкоств</w:t>
      </w:r>
      <w:r>
        <w:t xml:space="preserve">ольное, </w:t>
      </w:r>
      <w:r>
        <w:t>казнозарядное</w:t>
      </w:r>
      <w:r>
        <w:t xml:space="preserve"> огнестрельное оружие - двуствольным охотничьим ружьем J.P. </w:t>
      </w:r>
      <w:r>
        <w:t>Sauer&amp;Sohn-Suhl</w:t>
      </w:r>
      <w:r>
        <w:t xml:space="preserve">, 12 калибра, № 454959, изготовленным промышленным способом в Германии; 3) </w:t>
      </w:r>
      <w:r>
        <w:t>двуствольное</w:t>
      </w:r>
      <w:r>
        <w:t xml:space="preserve">, длинноствольное, гладкоствольное, </w:t>
      </w:r>
      <w:r>
        <w:t>казнозарядное</w:t>
      </w:r>
      <w:r>
        <w:t xml:space="preserve"> огнестрельное оружие - </w:t>
      </w:r>
      <w:r>
        <w:t>охотничьим ружьем модели TO3-63, 16 калибра, №1118154, 1965 года выпуска, изготовленным промышленным способом на Тульском оружейном заводе (</w:t>
      </w:r>
      <w:r>
        <w:rPr>
          <w:rStyle w:val="cat-Addressgrp-7rplc-18"/>
        </w:rPr>
        <w:t>адрес</w:t>
      </w:r>
      <w:r>
        <w:t>); 4) 1 патрон, является боеприпасом к гладкоствольному огнестрельному оружию - патроном к гладкоствольным ружь</w:t>
      </w:r>
      <w:r>
        <w:t xml:space="preserve">ям 12 калибра, изготовленным промышленным способом. Патрон для стрельбы пригоден. Данные факты подтверждаются заключениями экспертов №5/444 от </w:t>
      </w:r>
      <w:r>
        <w:rPr>
          <w:rStyle w:val="cat-Dategrp-15rplc-19"/>
        </w:rPr>
        <w:t>дата</w:t>
      </w:r>
      <w:r>
        <w:t xml:space="preserve">, №5/443 от </w:t>
      </w:r>
      <w:r>
        <w:rPr>
          <w:rStyle w:val="cat-Dategrp-16rplc-20"/>
        </w:rPr>
        <w:t>дата</w:t>
      </w:r>
      <w:r>
        <w:t xml:space="preserve">, №5/442 от </w:t>
      </w:r>
      <w:r>
        <w:rPr>
          <w:rStyle w:val="cat-Dategrp-15rplc-21"/>
        </w:rPr>
        <w:t>дата</w:t>
      </w:r>
      <w:r>
        <w:t xml:space="preserve">, №5/441 от </w:t>
      </w:r>
      <w:r>
        <w:rPr>
          <w:rStyle w:val="cat-Dategrp-17rplc-22"/>
        </w:rPr>
        <w:t>дата</w:t>
      </w:r>
      <w:r>
        <w:t xml:space="preserve"> Г</w:t>
      </w:r>
      <w:r>
        <w:t xml:space="preserve">р. </w:t>
      </w:r>
      <w:r>
        <w:rPr>
          <w:rStyle w:val="cat-FIOgrp-25rplc-23"/>
        </w:rPr>
        <w:t>фио</w:t>
      </w:r>
      <w:r>
        <w:t xml:space="preserve"> В.Б. совершил административное правонарушение, ответ</w:t>
      </w:r>
      <w:r>
        <w:t xml:space="preserve">ственность за которое предусмотрена  ст.20.10 Кодекса Российской Федерации об административных правонарушениях. </w:t>
      </w:r>
    </w:p>
    <w:p w:rsidR="00E210E4">
      <w:pPr>
        <w:ind w:firstLine="567"/>
        <w:jc w:val="both"/>
      </w:pPr>
      <w:r>
        <w:t xml:space="preserve">При рассмотрении </w:t>
      </w:r>
      <w:r>
        <w:rPr>
          <w:rStyle w:val="cat-Dategrp-12rplc-24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25rplc-25"/>
        </w:rPr>
        <w:t>фио</w:t>
      </w:r>
      <w:r>
        <w:t xml:space="preserve"> В.Б. свою вину признал в полном объеме, с протоколом </w:t>
      </w:r>
      <w:r>
        <w:t>со</w:t>
      </w:r>
      <w:r>
        <w:t>гласен</w:t>
      </w:r>
      <w:r>
        <w:t>, просил строго не наказывать. Ходатайств и каких-либо заявлений от него мировому судье не поступило.</w:t>
      </w:r>
    </w:p>
    <w:p w:rsidR="00E210E4">
      <w:pPr>
        <w:ind w:firstLine="709"/>
        <w:jc w:val="both"/>
      </w:pPr>
      <w:r>
        <w:t xml:space="preserve">Заслушав пояснения </w:t>
      </w:r>
      <w:r>
        <w:rPr>
          <w:rStyle w:val="cat-FIOgrp-26rplc-26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6rplc-27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E210E4">
      <w:pPr>
        <w:ind w:firstLine="709"/>
        <w:jc w:val="both"/>
      </w:pPr>
      <w:r>
        <w:t>В силу ч.1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210E4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</w:t>
      </w:r>
      <w:r>
        <w:t xml:space="preserve">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</w:t>
      </w:r>
      <w:r>
        <w:t>правильного разрешения дела, а также причины и условия совершения администрати</w:t>
      </w:r>
      <w:r>
        <w:t>вного правонарушения.</w:t>
      </w:r>
    </w:p>
    <w:p w:rsidR="00E210E4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</w:t>
      </w:r>
      <w: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t xml:space="preserve">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>
        <w:t xml:space="preserve"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>
        <w:t>использование доказательств, полученных с нарушением закона.</w:t>
      </w:r>
    </w:p>
    <w:p w:rsidR="00E210E4">
      <w:pPr>
        <w:ind w:firstLine="709"/>
        <w:jc w:val="both"/>
      </w:pPr>
      <w:r>
        <w:t>Согласно ст.20.10 Кодекса об административных правонарушениях Российской Федерации Незаконные изготовление, приобретение, продажа, передача, хранение, перевозка, транспортирование, ношение или ис</w:t>
      </w:r>
      <w:r>
        <w:t xml:space="preserve">пользование оружия, основных частей огнестрельного оружия и патронов к оружию, если эти действия не содержат уголовно наказуемого деяния, - влечет наложение административного штрафа на граждан в размере от пяти тысяч до </w:t>
      </w:r>
      <w:r>
        <w:rPr>
          <w:rStyle w:val="cat-SumInWordsgrp-28rplc-28"/>
        </w:rPr>
        <w:t>сумма прописью</w:t>
      </w:r>
      <w:r>
        <w:t xml:space="preserve"> с конфискацией оружия</w:t>
      </w:r>
      <w:r>
        <w:t>, основных частей огнестрельного оружия и патронов</w:t>
      </w:r>
      <w:r>
        <w:t xml:space="preserve">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</w:t>
      </w:r>
      <w:r>
        <w:t xml:space="preserve"> - от десяти тысяч </w:t>
      </w:r>
      <w:r>
        <w:t>до</w:t>
      </w:r>
      <w:r>
        <w:t xml:space="preserve"> </w:t>
      </w:r>
      <w:r>
        <w:rPr>
          <w:rStyle w:val="cat-SumInWordsgrp-29rplc-29"/>
        </w:rPr>
        <w:t>сумма</w:t>
      </w:r>
      <w:r>
        <w:rPr>
          <w:rStyle w:val="cat-SumInWordsgrp-29rplc-29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</w:t>
      </w:r>
      <w:r>
        <w:t xml:space="preserve">атронов к оружию или без таковой; на юридических лиц - от трехсот тысяч </w:t>
      </w:r>
      <w:r>
        <w:t>до</w:t>
      </w:r>
      <w:r>
        <w:t xml:space="preserve"> </w:t>
      </w:r>
      <w:r>
        <w:rPr>
          <w:rStyle w:val="cat-SumInWordsgrp-30rplc-30"/>
        </w:rPr>
        <w:t>сумма</w:t>
      </w:r>
      <w:r>
        <w:rPr>
          <w:rStyle w:val="cat-SumInWordsgrp-30rplc-30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</w:t>
      </w:r>
      <w:r>
        <w:t>идесяти суток.</w:t>
      </w:r>
    </w:p>
    <w:p w:rsidR="00E210E4">
      <w:pPr>
        <w:ind w:firstLine="709"/>
        <w:jc w:val="both"/>
      </w:pPr>
      <w:r>
        <w:t xml:space="preserve">Факт совершения </w:t>
      </w:r>
      <w:r>
        <w:rPr>
          <w:rStyle w:val="cat-FIOgrp-26rplc-31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E210E4">
      <w:pPr>
        <w:ind w:firstLine="709"/>
        <w:jc w:val="both"/>
      </w:pPr>
      <w:r>
        <w:t>- протокол</w:t>
      </w:r>
      <w:r>
        <w:t xml:space="preserve">ом об административном правонарушении 82 01 №027383 </w:t>
      </w:r>
      <w:r>
        <w:t>от</w:t>
      </w:r>
      <w:r>
        <w:t xml:space="preserve"> </w:t>
      </w:r>
      <w:r>
        <w:rPr>
          <w:rStyle w:val="cat-Dategrp-18rplc-32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</w:t>
      </w:r>
      <w:r>
        <w:t xml:space="preserve">ме того, из протокола следует, что </w:t>
      </w:r>
      <w:r>
        <w:rPr>
          <w:rStyle w:val="cat-FIOgrp-26rplc-33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E210E4">
      <w:pPr>
        <w:ind w:firstLine="709"/>
        <w:jc w:val="both"/>
      </w:pPr>
      <w:r>
        <w:t>- объяснениями (</w:t>
      </w:r>
      <w:r>
        <w:t>л.д</w:t>
      </w:r>
      <w:r>
        <w:t>. 3,9,10,11);</w:t>
      </w:r>
    </w:p>
    <w:p w:rsidR="00E210E4">
      <w:pPr>
        <w:ind w:firstLine="709"/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9rplc-34"/>
        </w:rPr>
        <w:t>дата</w:t>
      </w:r>
      <w:r>
        <w:t xml:space="preserve"> (</w:t>
      </w:r>
      <w:r>
        <w:t>л.д</w:t>
      </w:r>
      <w:r>
        <w:t>. 5);</w:t>
      </w:r>
    </w:p>
    <w:p w:rsidR="00E210E4">
      <w:pPr>
        <w:ind w:firstLine="709"/>
        <w:jc w:val="both"/>
      </w:pPr>
      <w:r>
        <w:t>- рапортом (</w:t>
      </w:r>
      <w:r>
        <w:t>л.д</w:t>
      </w:r>
      <w:r>
        <w:t>. 6-8,65)</w:t>
      </w:r>
      <w:r>
        <w:t>;</w:t>
      </w:r>
    </w:p>
    <w:p w:rsidR="00E210E4">
      <w:pPr>
        <w:ind w:firstLine="709"/>
        <w:jc w:val="both"/>
      </w:pPr>
      <w:r>
        <w:t xml:space="preserve">- протоколом осмотра места происшествия от </w:t>
      </w:r>
      <w:r>
        <w:rPr>
          <w:rStyle w:val="cat-Dategrp-19rplc-35"/>
        </w:rPr>
        <w:t>дата</w:t>
      </w:r>
      <w:r>
        <w:t>.</w:t>
      </w:r>
      <w:r>
        <w:t xml:space="preserve"> (</w:t>
      </w:r>
      <w:r>
        <w:t>л</w:t>
      </w:r>
      <w:r>
        <w:t>.д</w:t>
      </w:r>
      <w:r>
        <w:t>. 12-13);</w:t>
      </w:r>
    </w:p>
    <w:p w:rsidR="00E210E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от </w:t>
      </w:r>
      <w:r>
        <w:rPr>
          <w:rStyle w:val="cat-Dategrp-19rplc-36"/>
        </w:rPr>
        <w:t>дата</w:t>
      </w:r>
      <w:r>
        <w:t>.</w:t>
      </w:r>
      <w:r>
        <w:t xml:space="preserve"> (</w:t>
      </w:r>
      <w:r>
        <w:t>л</w:t>
      </w:r>
      <w:r>
        <w:t>.д</w:t>
      </w:r>
      <w:r>
        <w:t>. 14-22);</w:t>
      </w:r>
    </w:p>
    <w:p w:rsidR="00E210E4">
      <w:pPr>
        <w:ind w:firstLine="709"/>
        <w:jc w:val="both"/>
      </w:pPr>
      <w:r>
        <w:t>- письмом (</w:t>
      </w:r>
      <w:r>
        <w:t>л.д</w:t>
      </w:r>
      <w:r>
        <w:t>. 23,25,31,32,34,40,42,48,50,58);</w:t>
      </w:r>
    </w:p>
    <w:p w:rsidR="00E210E4">
      <w:pPr>
        <w:ind w:firstLine="709"/>
        <w:jc w:val="both"/>
      </w:pPr>
      <w:r>
        <w:t xml:space="preserve">- постановлениями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(л.д.24,33,41,49);</w:t>
      </w:r>
    </w:p>
    <w:p w:rsidR="00E210E4">
      <w:pPr>
        <w:ind w:firstLine="709"/>
        <w:jc w:val="both"/>
      </w:pPr>
      <w:r>
        <w:t xml:space="preserve">- заключением эксперта №5/444 </w:t>
      </w:r>
      <w:r>
        <w:t>от</w:t>
      </w:r>
      <w:r>
        <w:t xml:space="preserve"> </w:t>
      </w:r>
      <w:r>
        <w:rPr>
          <w:rStyle w:val="cat-Dategrp-15rplc-38"/>
        </w:rPr>
        <w:t>дата</w:t>
      </w:r>
      <w:r>
        <w:t xml:space="preserve"> (л.д.26-30);</w:t>
      </w:r>
    </w:p>
    <w:p w:rsidR="00E210E4">
      <w:pPr>
        <w:ind w:firstLine="709"/>
        <w:jc w:val="both"/>
      </w:pPr>
      <w:r>
        <w:t xml:space="preserve">- заключением эксперта №5/443 </w:t>
      </w:r>
      <w:r>
        <w:t>от</w:t>
      </w:r>
      <w:r>
        <w:t xml:space="preserve"> </w:t>
      </w:r>
      <w:r>
        <w:rPr>
          <w:rStyle w:val="cat-Dategrp-16rplc-39"/>
        </w:rPr>
        <w:t>дата</w:t>
      </w:r>
      <w:r>
        <w:t xml:space="preserve"> (л.д.35-39);</w:t>
      </w:r>
    </w:p>
    <w:p w:rsidR="00E210E4">
      <w:pPr>
        <w:ind w:firstLine="709"/>
        <w:jc w:val="both"/>
      </w:pPr>
      <w:r>
        <w:t xml:space="preserve">- заключением эксперта №5/442 </w:t>
      </w:r>
      <w:r>
        <w:t>от</w:t>
      </w:r>
      <w:r>
        <w:t xml:space="preserve"> </w:t>
      </w:r>
      <w:r>
        <w:rPr>
          <w:rStyle w:val="cat-Dategrp-15rplc-40"/>
        </w:rPr>
        <w:t>дата</w:t>
      </w:r>
      <w:r>
        <w:t xml:space="preserve"> (л.д.44-47);</w:t>
      </w:r>
    </w:p>
    <w:p w:rsidR="00E210E4">
      <w:pPr>
        <w:ind w:firstLine="709"/>
        <w:jc w:val="both"/>
      </w:pPr>
      <w:r>
        <w:t xml:space="preserve">- заключением эксперта №5/441 </w:t>
      </w:r>
      <w:r>
        <w:t>от</w:t>
      </w:r>
      <w:r>
        <w:t xml:space="preserve"> </w:t>
      </w:r>
      <w:r>
        <w:rPr>
          <w:rStyle w:val="cat-Dategrp-17rplc-41"/>
        </w:rPr>
        <w:t>дата</w:t>
      </w:r>
      <w:r>
        <w:t xml:space="preserve"> (л.д.51-57);</w:t>
      </w:r>
    </w:p>
    <w:p w:rsidR="00E210E4">
      <w:pPr>
        <w:ind w:firstLine="709"/>
        <w:jc w:val="both"/>
      </w:pPr>
      <w:r>
        <w:t xml:space="preserve">- корешком квитанции </w:t>
      </w:r>
      <w:r>
        <w:t>от</w:t>
      </w:r>
      <w:r>
        <w:t xml:space="preserve"> </w:t>
      </w:r>
      <w:r>
        <w:rPr>
          <w:rStyle w:val="cat-Dategrp-14rplc-42"/>
        </w:rPr>
        <w:t>дата</w:t>
      </w:r>
      <w:r>
        <w:t xml:space="preserve"> и №318 от </w:t>
      </w:r>
      <w:r>
        <w:rPr>
          <w:rStyle w:val="cat-Dategrp-20rplc-43"/>
        </w:rPr>
        <w:t>дата</w:t>
      </w:r>
      <w:r>
        <w:t xml:space="preserve"> (</w:t>
      </w:r>
      <w:r>
        <w:t>л.д</w:t>
      </w:r>
      <w:r>
        <w:t>. 62);</w:t>
      </w:r>
    </w:p>
    <w:p w:rsidR="00E210E4">
      <w:pPr>
        <w:ind w:firstLine="709"/>
        <w:jc w:val="both"/>
      </w:pPr>
      <w:r>
        <w:t xml:space="preserve">- корешком квитанции № 321 </w:t>
      </w:r>
      <w:r>
        <w:t>от</w:t>
      </w:r>
      <w:r>
        <w:t xml:space="preserve"> </w:t>
      </w:r>
      <w:r>
        <w:rPr>
          <w:rStyle w:val="cat-Dategrp-21rplc-44"/>
        </w:rPr>
        <w:t>дата</w:t>
      </w:r>
      <w:r>
        <w:t xml:space="preserve"> и №320 от </w:t>
      </w:r>
      <w:r>
        <w:rPr>
          <w:rStyle w:val="cat-Dategrp-21rplc-45"/>
        </w:rPr>
        <w:t>дат</w:t>
      </w:r>
      <w:r>
        <w:rPr>
          <w:rStyle w:val="cat-Dategrp-21rplc-45"/>
        </w:rPr>
        <w:t>а</w:t>
      </w:r>
      <w:r>
        <w:t xml:space="preserve"> (</w:t>
      </w:r>
      <w:r>
        <w:t>л.д</w:t>
      </w:r>
      <w:r>
        <w:t>. 63);</w:t>
      </w:r>
    </w:p>
    <w:p w:rsidR="00E210E4">
      <w:pPr>
        <w:ind w:firstLine="709"/>
        <w:jc w:val="both"/>
      </w:pPr>
      <w:r>
        <w:t>- квитанцией №261(книга 171) (</w:t>
      </w:r>
      <w:r>
        <w:t>л.д</w:t>
      </w:r>
      <w:r>
        <w:t>. 64);</w:t>
      </w:r>
    </w:p>
    <w:p w:rsidR="00E210E4">
      <w:pPr>
        <w:ind w:firstLine="709"/>
        <w:jc w:val="both"/>
      </w:pPr>
      <w:r>
        <w:t xml:space="preserve">- распиской </w:t>
      </w:r>
      <w:r>
        <w:t>от</w:t>
      </w:r>
      <w:r>
        <w:t xml:space="preserve"> </w:t>
      </w:r>
      <w:r>
        <w:rPr>
          <w:rStyle w:val="cat-Dategrp-22rplc-46"/>
        </w:rPr>
        <w:t>дата</w:t>
      </w:r>
      <w:r>
        <w:t xml:space="preserve"> (</w:t>
      </w:r>
      <w:r>
        <w:t>л.д</w:t>
      </w:r>
      <w:r>
        <w:t>. 65).</w:t>
      </w:r>
    </w:p>
    <w:p w:rsidR="00E210E4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6rplc-4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E210E4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6rplc-48"/>
        </w:rPr>
        <w:t>фио</w:t>
      </w:r>
    </w:p>
    <w:p w:rsidR="00E210E4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6rplc-49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210E4">
      <w:pPr>
        <w:ind w:firstLine="709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Обстоятельств, отягчающих административную ответственность </w:t>
      </w:r>
      <w:r>
        <w:rPr>
          <w:rStyle w:val="cat-FIOgrp-26rplc-50"/>
        </w:rPr>
        <w:t>фио</w:t>
      </w:r>
      <w:r>
        <w:t>, мировым судьёй  не установлено.</w:t>
      </w:r>
    </w:p>
    <w:p w:rsidR="00E210E4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6rplc-51"/>
        </w:rPr>
        <w:t>фио</w:t>
      </w:r>
      <w:r>
        <w:t xml:space="preserve"> административного правонарушения, личность пра</w:t>
      </w:r>
      <w:r>
        <w:t>вонарушителя, его имущественное и семейное положение.</w:t>
      </w:r>
    </w:p>
    <w:p w:rsidR="00E210E4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</w:t>
      </w:r>
      <w:r>
        <w:t xml:space="preserve">, как самим правонарушителем, так и другими лицами, необходимо назначить </w:t>
      </w:r>
      <w:r>
        <w:rPr>
          <w:rStyle w:val="cat-FIOgrp-26rplc-52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grp-31rplc-53"/>
        </w:rPr>
        <w:t>сумма</w:t>
      </w:r>
      <w:r>
        <w:t xml:space="preserve"> с конфискацией оружия, основных частей огнестрельного оружия и патронов к оружию: 1)длинноствольное, одноствольное, гладко</w:t>
      </w:r>
      <w:r>
        <w:t xml:space="preserve">ствольное, </w:t>
      </w:r>
      <w:r>
        <w:t>казнозарядное</w:t>
      </w:r>
      <w:r>
        <w:t xml:space="preserve"> огнестрельное оружие модели </w:t>
      </w:r>
      <w:r>
        <w:rPr>
          <w:rStyle w:val="cat-CarMakeModelgrp-37rplc-54"/>
        </w:rPr>
        <w:t>марка автомобиля</w:t>
      </w:r>
      <w:r>
        <w:t xml:space="preserve">, 16 калибра, № В 04948 (рычаг запирания), изготовленным промышленным способом на Ижевском механическом заводе; 2) длинноствольное, гладкоствольное, </w:t>
      </w:r>
      <w:r>
        <w:t>казнозарядное</w:t>
      </w:r>
      <w:r>
        <w:t xml:space="preserve"> огнестрельное оружие мод</w:t>
      </w:r>
      <w:r>
        <w:t xml:space="preserve">ели J.P. </w:t>
      </w:r>
      <w:r>
        <w:t>Sauer&amp;Sohn-Suhl</w:t>
      </w:r>
      <w:r>
        <w:t xml:space="preserve">, 12 калибра, № 454959; 3) двуствольное, длинноствольное, гладкоствольное, </w:t>
      </w:r>
      <w:r>
        <w:t>казнозарядное</w:t>
      </w:r>
      <w:r>
        <w:t xml:space="preserve"> огнестрельное оружие модели TO3-63, 16 калибра, №1118154, 1965 года выпуска, и патроны, находящихся на хранении в ОМВД России по </w:t>
      </w:r>
      <w:r>
        <w:rPr>
          <w:rStyle w:val="cat-Addressgrp-8rplc-55"/>
        </w:rPr>
        <w:t>адрес</w:t>
      </w:r>
      <w:r>
        <w:t xml:space="preserve"> (корешок</w:t>
      </w:r>
      <w:r>
        <w:t xml:space="preserve"> квитанции от </w:t>
      </w:r>
      <w:r>
        <w:rPr>
          <w:rStyle w:val="cat-Dategrp-14rplc-56"/>
        </w:rPr>
        <w:t>дата</w:t>
      </w:r>
      <w:r>
        <w:t xml:space="preserve">, №318 от </w:t>
      </w:r>
      <w:r>
        <w:rPr>
          <w:rStyle w:val="cat-Dategrp-20rplc-57"/>
        </w:rPr>
        <w:t>дата</w:t>
      </w:r>
      <w:r>
        <w:t xml:space="preserve">, корешок квитанции № 321 от </w:t>
      </w:r>
      <w:r>
        <w:rPr>
          <w:rStyle w:val="cat-Dategrp-21rplc-58"/>
        </w:rPr>
        <w:t>дата</w:t>
      </w:r>
      <w:r>
        <w:t xml:space="preserve"> и №320 от </w:t>
      </w:r>
      <w:r>
        <w:rPr>
          <w:rStyle w:val="cat-Dategrp-21rplc-59"/>
        </w:rPr>
        <w:t>дата</w:t>
      </w:r>
      <w:r>
        <w:t>, квитанция №261(книга 171)), предусмотренного ст.20.10 Кодекса Российской Федерации об административных правонарушениях.</w:t>
      </w:r>
    </w:p>
    <w:p w:rsidR="00E210E4">
      <w:pPr>
        <w:ind w:firstLine="709"/>
        <w:jc w:val="both"/>
      </w:pPr>
      <w:r>
        <w:t xml:space="preserve">На основании изложенного, руководствуясь статьями </w:t>
      </w:r>
      <w:r>
        <w:t>20.10, 29.10, 29.11 Кодекса Российской Федерации об административных правонарушениях, мировой судья</w:t>
      </w:r>
    </w:p>
    <w:p w:rsidR="00E210E4">
      <w:pPr>
        <w:ind w:firstLine="709"/>
        <w:jc w:val="both"/>
      </w:pPr>
      <w:r>
        <w:t xml:space="preserve">                                                  ПОСТАНОВИЛ:</w:t>
      </w:r>
    </w:p>
    <w:p w:rsidR="00E210E4">
      <w:pPr>
        <w:ind w:firstLine="709"/>
        <w:jc w:val="both"/>
      </w:pPr>
      <w:r>
        <w:rPr>
          <w:rStyle w:val="cat-FIOgrp-23rplc-60"/>
        </w:rPr>
        <w:t>фио</w:t>
      </w:r>
      <w:r>
        <w:t xml:space="preserve">, </w:t>
      </w:r>
      <w:r>
        <w:rPr>
          <w:rStyle w:val="cat-PassportDatagrp-34rplc-61"/>
        </w:rPr>
        <w:t>паспортные данные</w:t>
      </w:r>
      <w:r>
        <w:t>, признать виновным в совершении административного правонарушения, преду</w:t>
      </w:r>
      <w:r>
        <w:t xml:space="preserve">смотренного ст.20.10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31rplc-62"/>
        </w:rPr>
        <w:t>сумма</w:t>
      </w:r>
      <w:r>
        <w:t xml:space="preserve"> с конфискацией оружия, основных частей огнестрельного оружия и патронов к оружию: 1)длинностволь</w:t>
      </w:r>
      <w:r>
        <w:t xml:space="preserve">ное, одноствольное, гладкоствольное, </w:t>
      </w:r>
      <w:r>
        <w:t>казнозарядное</w:t>
      </w:r>
      <w:r>
        <w:t xml:space="preserve"> огнестрельное оружие модели </w:t>
      </w:r>
      <w:r>
        <w:rPr>
          <w:rStyle w:val="cat-CarMakeModelgrp-37rplc-63"/>
        </w:rPr>
        <w:t>марка автомобиля</w:t>
      </w:r>
      <w:r>
        <w:t>, 16 калибра, № В 04948 (рычаг запирания), изготовленным промышленным способом на</w:t>
      </w:r>
      <w:r>
        <w:t xml:space="preserve"> Ижевском механическом </w:t>
      </w:r>
      <w:r>
        <w:t>заводе</w:t>
      </w:r>
      <w:r>
        <w:t xml:space="preserve">; 2) длинноствольное, гладкоствольное, </w:t>
      </w:r>
      <w:r>
        <w:t>казнозарядно</w:t>
      </w:r>
      <w:r>
        <w:t>е</w:t>
      </w:r>
      <w:r>
        <w:t xml:space="preserve"> огнестрельное оружие модели J.P. </w:t>
      </w:r>
      <w:r>
        <w:t>Sauer&amp;Sohn-Suhl</w:t>
      </w:r>
      <w:r>
        <w:t xml:space="preserve">, 12 калибра, № 454959; 3) двуствольное, длинноствольное, гладкоствольное, </w:t>
      </w:r>
      <w:r>
        <w:t>казнозарядное</w:t>
      </w:r>
      <w:r>
        <w:t xml:space="preserve"> огнестрельное оружие модели TO3-63, 16 калибра, №1118154, 1965 года выпуска, и патроны, </w:t>
      </w:r>
      <w:r>
        <w:t>находящихся</w:t>
      </w:r>
      <w:r>
        <w:t xml:space="preserve"> на хранении в ОМВ</w:t>
      </w:r>
      <w:r>
        <w:t xml:space="preserve">Д России по </w:t>
      </w:r>
      <w:r>
        <w:rPr>
          <w:rStyle w:val="cat-Addressgrp-8rplc-64"/>
        </w:rPr>
        <w:t>адрес</w:t>
      </w:r>
      <w:r>
        <w:t xml:space="preserve"> (корешок квитанции от </w:t>
      </w:r>
      <w:r>
        <w:rPr>
          <w:rStyle w:val="cat-Dategrp-14rplc-65"/>
        </w:rPr>
        <w:t>дата</w:t>
      </w:r>
      <w:r>
        <w:t xml:space="preserve">, №318 от </w:t>
      </w:r>
      <w:r>
        <w:rPr>
          <w:rStyle w:val="cat-Dategrp-20rplc-66"/>
        </w:rPr>
        <w:t>дата</w:t>
      </w:r>
      <w:r>
        <w:t xml:space="preserve">, корешок квитанции № 321 от </w:t>
      </w:r>
      <w:r>
        <w:rPr>
          <w:rStyle w:val="cat-Dategrp-21rplc-67"/>
        </w:rPr>
        <w:t>дата</w:t>
      </w:r>
      <w:r>
        <w:t xml:space="preserve"> и №320 от </w:t>
      </w:r>
      <w:r>
        <w:rPr>
          <w:rStyle w:val="cat-Dategrp-21rplc-68"/>
        </w:rPr>
        <w:t>дата</w:t>
      </w:r>
      <w:r>
        <w:t xml:space="preserve">, квитанция №261(книга 171)). </w:t>
      </w:r>
    </w:p>
    <w:p w:rsidR="00E210E4">
      <w:pPr>
        <w:ind w:firstLine="709"/>
        <w:jc w:val="both"/>
      </w:pPr>
      <w:r>
        <w:t xml:space="preserve">Исполнение в части конфискации оружия возложить на Главное управление </w:t>
      </w:r>
      <w:r>
        <w:t>Росгвардии</w:t>
      </w:r>
      <w:r>
        <w:t xml:space="preserve"> по </w:t>
      </w:r>
      <w:r>
        <w:rPr>
          <w:rStyle w:val="cat-Addressgrp-1rplc-69"/>
        </w:rPr>
        <w:t>адрес</w:t>
      </w:r>
      <w:r>
        <w:t xml:space="preserve"> и </w:t>
      </w:r>
      <w:r>
        <w:rPr>
          <w:rStyle w:val="cat-Addressgrp-9rplc-70"/>
        </w:rPr>
        <w:t>адрес</w:t>
      </w:r>
      <w:r>
        <w:t>.</w:t>
      </w:r>
    </w:p>
    <w:p w:rsidR="00E210E4">
      <w:pPr>
        <w:ind w:firstLine="709"/>
        <w:jc w:val="both"/>
        <w:rPr>
          <w:sz w:val="26"/>
          <w:szCs w:val="26"/>
        </w:rPr>
      </w:pPr>
      <w:r>
        <w:t>В соответствии с час</w:t>
      </w:r>
      <w:r>
        <w:t>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 xml:space="preserve">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</w:t>
      </w:r>
      <w:r>
        <w:t xml:space="preserve">Штраф необходимо перечислить по следующим банковским реквизитам: Получатель платежа: Юридический адрес: </w:t>
      </w:r>
      <w:r>
        <w:rPr>
          <w:rStyle w:val="cat-Addressgrp-10rplc-71"/>
        </w:rPr>
        <w:t>адрес</w:t>
      </w:r>
      <w:r>
        <w:t xml:space="preserve">60-летия СССР, 28 Почтовый адрес: </w:t>
      </w:r>
      <w:r>
        <w:rPr>
          <w:rStyle w:val="cat-Addressgrp-10rplc-72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73"/>
        </w:rPr>
        <w:t>адрес</w:t>
      </w:r>
      <w:r>
        <w:t xml:space="preserve"> (Министерство юстиции </w:t>
      </w:r>
      <w:r>
        <w:rPr>
          <w:rStyle w:val="cat-Addressgrp-1rplc-74"/>
        </w:rPr>
        <w:t>ад</w:t>
      </w:r>
      <w:r>
        <w:rPr>
          <w:rStyle w:val="cat-Addressgrp-1rplc-74"/>
        </w:rPr>
        <w:t>рес</w:t>
      </w:r>
      <w:r>
        <w:t xml:space="preserve">) Наименование банка: Отделение </w:t>
      </w:r>
      <w:r>
        <w:rPr>
          <w:rStyle w:val="cat-Addressgrp-1rplc-75"/>
        </w:rPr>
        <w:t>адрес</w:t>
      </w:r>
      <w:r>
        <w:t xml:space="preserve"> Банка России//УФК по </w:t>
      </w:r>
      <w:r>
        <w:rPr>
          <w:rStyle w:val="cat-Addressgrp-11rplc-76"/>
        </w:rPr>
        <w:t>адрес</w:t>
      </w:r>
      <w:r>
        <w:t xml:space="preserve">  ИНН </w:t>
      </w:r>
      <w:r>
        <w:rPr>
          <w:rStyle w:val="cat-PhoneNumbergrp-38rplc-77"/>
        </w:rPr>
        <w:t>телефон</w:t>
      </w:r>
      <w:r>
        <w:t xml:space="preserve"> КПП </w:t>
      </w:r>
      <w:r>
        <w:rPr>
          <w:rStyle w:val="cat-PhoneNumbergrp-39rplc-78"/>
        </w:rPr>
        <w:t>телефон</w:t>
      </w:r>
      <w:r>
        <w:t xml:space="preserve"> БИК </w:t>
      </w:r>
      <w:r>
        <w:rPr>
          <w:rStyle w:val="cat-PhoneNumbergrp-40rplc-79"/>
        </w:rPr>
        <w:t>телефон</w:t>
      </w:r>
      <w:r>
        <w:t xml:space="preserve"> Единый казначейский счет  40102810645370000035, Казначейский счет  03100643350000017500, Лицевой счет  </w:t>
      </w:r>
      <w:r>
        <w:rPr>
          <w:rStyle w:val="cat-PhoneNumbergrp-41rplc-80"/>
        </w:rPr>
        <w:t>телефон</w:t>
      </w:r>
      <w:r>
        <w:t xml:space="preserve"> в УФК по  </w:t>
      </w:r>
      <w:r>
        <w:rPr>
          <w:rStyle w:val="cat-Addressgrp-1rplc-81"/>
        </w:rPr>
        <w:t>адрес</w:t>
      </w:r>
      <w:r>
        <w:t xml:space="preserve">, Код Сводного реестра </w:t>
      </w:r>
      <w:r>
        <w:rPr>
          <w:rStyle w:val="cat-PhoneNumbergrp-42rplc-82"/>
        </w:rPr>
        <w:t>те</w:t>
      </w:r>
      <w:r>
        <w:rPr>
          <w:rStyle w:val="cat-PhoneNumbergrp-42rplc-82"/>
        </w:rPr>
        <w:t>лефон</w:t>
      </w:r>
      <w:r>
        <w:t xml:space="preserve"> КБК </w:t>
      </w:r>
      <w:r>
        <w:rPr>
          <w:rStyle w:val="cat-PhoneNumbergrp-43rplc-83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rStyle w:val="cat-PhoneNumbergrp-44rplc-84"/>
          <w:sz w:val="26"/>
          <w:szCs w:val="26"/>
        </w:rPr>
        <w:t>телефон</w:t>
      </w:r>
      <w:r>
        <w:rPr>
          <w:sz w:val="26"/>
          <w:szCs w:val="26"/>
        </w:rPr>
        <w:t>, Статья 10 – штрафы за незаконные изготовление, продажу или передачу пневматического оружия</w:t>
      </w:r>
      <w:r>
        <w:t>.</w:t>
      </w:r>
    </w:p>
    <w:p w:rsidR="00E210E4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86"/>
        </w:rPr>
        <w:t>адрес</w:t>
      </w:r>
      <w:r>
        <w:t xml:space="preserve">) </w:t>
      </w:r>
      <w:r>
        <w:rPr>
          <w:rStyle w:val="cat-Addressgrp-1rplc-8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210E4">
      <w:pPr>
        <w:ind w:firstLine="709"/>
        <w:jc w:val="both"/>
      </w:pPr>
    </w:p>
    <w:p w:rsidR="00E210E4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7rplc-8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E4"/>
    <w:rsid w:val="009C7116"/>
    <w:rsid w:val="00E2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Timegrp-35rplc-12">
    <w:name w:val="cat-Time grp-3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5rplc-15">
    <w:name w:val="cat-FIO grp-25 rplc-15"/>
    <w:basedOn w:val="DefaultParagraphFont"/>
  </w:style>
  <w:style w:type="character" w:customStyle="1" w:styleId="cat-CarMakeModelgrp-36rplc-16">
    <w:name w:val="cat-CarMakeModel grp-36 rplc-16"/>
    <w:basedOn w:val="DefaultParagraphFont"/>
  </w:style>
  <w:style w:type="character" w:customStyle="1" w:styleId="cat-CarMakeModelgrp-37rplc-17">
    <w:name w:val="cat-CarMakeModel grp-37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25rplc-23">
    <w:name w:val="cat-FIO grp-2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25rplc-25">
    <w:name w:val="cat-FIO grp-25 rplc-25"/>
    <w:basedOn w:val="DefaultParagraphFont"/>
  </w:style>
  <w:style w:type="character" w:customStyle="1" w:styleId="cat-FIOgrp-26rplc-26">
    <w:name w:val="cat-FIO grp-26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SumInWordsgrp-28rplc-28">
    <w:name w:val="cat-SumInWords grp-28 rplc-28"/>
    <w:basedOn w:val="DefaultParagraphFont"/>
  </w:style>
  <w:style w:type="character" w:customStyle="1" w:styleId="cat-SumInWordsgrp-29rplc-29">
    <w:name w:val="cat-SumInWords grp-29 rplc-29"/>
    <w:basedOn w:val="DefaultParagraphFont"/>
  </w:style>
  <w:style w:type="character" w:customStyle="1" w:styleId="cat-SumInWordsgrp-30rplc-30">
    <w:name w:val="cat-SumInWords grp-30 rplc-30"/>
    <w:basedOn w:val="DefaultParagraphFont"/>
  </w:style>
  <w:style w:type="character" w:customStyle="1" w:styleId="cat-FIOgrp-26rplc-31">
    <w:name w:val="cat-FIO grp-26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FIOgrp-26rplc-33">
    <w:name w:val="cat-FIO grp-26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Dategrp-21rplc-44">
    <w:name w:val="cat-Date grp-21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Dategrp-22rplc-46">
    <w:name w:val="cat-Date grp-22 rplc-46"/>
    <w:basedOn w:val="DefaultParagraphFont"/>
  </w:style>
  <w:style w:type="character" w:customStyle="1" w:styleId="cat-FIOgrp-26rplc-47">
    <w:name w:val="cat-FIO grp-26 rplc-47"/>
    <w:basedOn w:val="DefaultParagraphFont"/>
  </w:style>
  <w:style w:type="character" w:customStyle="1" w:styleId="cat-FIOgrp-26rplc-48">
    <w:name w:val="cat-FIO grp-26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Sumgrp-31rplc-53">
    <w:name w:val="cat-Sum grp-31 rplc-53"/>
    <w:basedOn w:val="DefaultParagraphFont"/>
  </w:style>
  <w:style w:type="character" w:customStyle="1" w:styleId="cat-CarMakeModelgrp-37rplc-54">
    <w:name w:val="cat-CarMakeModel grp-3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Dategrp-14rplc-56">
    <w:name w:val="cat-Date grp-14 rplc-56"/>
    <w:basedOn w:val="DefaultParagraphFont"/>
  </w:style>
  <w:style w:type="character" w:customStyle="1" w:styleId="cat-Dategrp-20rplc-57">
    <w:name w:val="cat-Date grp-20 rplc-57"/>
    <w:basedOn w:val="DefaultParagraphFont"/>
  </w:style>
  <w:style w:type="character" w:customStyle="1" w:styleId="cat-Dategrp-21rplc-58">
    <w:name w:val="cat-Date grp-21 rplc-58"/>
    <w:basedOn w:val="DefaultParagraphFont"/>
  </w:style>
  <w:style w:type="character" w:customStyle="1" w:styleId="cat-Dategrp-21rplc-59">
    <w:name w:val="cat-Date grp-21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PassportDatagrp-34rplc-61">
    <w:name w:val="cat-PassportData grp-34 rplc-61"/>
    <w:basedOn w:val="DefaultParagraphFont"/>
  </w:style>
  <w:style w:type="character" w:customStyle="1" w:styleId="cat-Sumgrp-31rplc-62">
    <w:name w:val="cat-Sum grp-31 rplc-62"/>
    <w:basedOn w:val="DefaultParagraphFont"/>
  </w:style>
  <w:style w:type="character" w:customStyle="1" w:styleId="cat-CarMakeModelgrp-37rplc-63">
    <w:name w:val="cat-CarMakeModel grp-37 rplc-63"/>
    <w:basedOn w:val="DefaultParagraphFont"/>
  </w:style>
  <w:style w:type="character" w:customStyle="1" w:styleId="cat-Addressgrp-8rplc-64">
    <w:name w:val="cat-Address grp-8 rplc-64"/>
    <w:basedOn w:val="DefaultParagraphFont"/>
  </w:style>
  <w:style w:type="character" w:customStyle="1" w:styleId="cat-Dategrp-14rplc-65">
    <w:name w:val="cat-Date grp-14 rplc-65"/>
    <w:basedOn w:val="DefaultParagraphFont"/>
  </w:style>
  <w:style w:type="character" w:customStyle="1" w:styleId="cat-Dategrp-20rplc-66">
    <w:name w:val="cat-Date grp-20 rplc-66"/>
    <w:basedOn w:val="DefaultParagraphFont"/>
  </w:style>
  <w:style w:type="character" w:customStyle="1" w:styleId="cat-Dategrp-21rplc-67">
    <w:name w:val="cat-Date grp-21 rplc-67"/>
    <w:basedOn w:val="DefaultParagraphFont"/>
  </w:style>
  <w:style w:type="character" w:customStyle="1" w:styleId="cat-Dategrp-21rplc-68">
    <w:name w:val="cat-Date grp-21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9rplc-70">
    <w:name w:val="cat-Address grp-9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Addressgrp-10rplc-72">
    <w:name w:val="cat-Address grp-10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1rplc-76">
    <w:name w:val="cat-Address grp-11 rplc-76"/>
    <w:basedOn w:val="DefaultParagraphFont"/>
  </w:style>
  <w:style w:type="character" w:customStyle="1" w:styleId="cat-PhoneNumbergrp-38rplc-77">
    <w:name w:val="cat-PhoneNumber grp-38 rplc-77"/>
    <w:basedOn w:val="DefaultParagraphFont"/>
  </w:style>
  <w:style w:type="character" w:customStyle="1" w:styleId="cat-PhoneNumbergrp-39rplc-78">
    <w:name w:val="cat-PhoneNumber grp-39 rplc-78"/>
    <w:basedOn w:val="DefaultParagraphFont"/>
  </w:style>
  <w:style w:type="character" w:customStyle="1" w:styleId="cat-PhoneNumbergrp-40rplc-79">
    <w:name w:val="cat-PhoneNumber grp-40 rplc-79"/>
    <w:basedOn w:val="DefaultParagraphFont"/>
  </w:style>
  <w:style w:type="character" w:customStyle="1" w:styleId="cat-PhoneNumbergrp-41rplc-80">
    <w:name w:val="cat-PhoneNumber grp-41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PhoneNumbergrp-42rplc-82">
    <w:name w:val="cat-PhoneNumber grp-42 rplc-82"/>
    <w:basedOn w:val="DefaultParagraphFont"/>
  </w:style>
  <w:style w:type="character" w:customStyle="1" w:styleId="cat-PhoneNumbergrp-43rplc-83">
    <w:name w:val="cat-PhoneNumber grp-43 rplc-83"/>
    <w:basedOn w:val="DefaultParagraphFont"/>
  </w:style>
  <w:style w:type="character" w:customStyle="1" w:styleId="cat-PhoneNumbergrp-44rplc-84">
    <w:name w:val="cat-PhoneNumber grp-44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FIOgrp-27rplc-88">
    <w:name w:val="cat-FIO grp-27 rplc-8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