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69D7">
      <w:pPr>
        <w:spacing w:after="160" w:line="259" w:lineRule="auto"/>
        <w:ind w:right="23"/>
        <w:jc w:val="right"/>
      </w:pPr>
      <w:r>
        <w:t>Дело №5-29-468/2021</w:t>
      </w:r>
    </w:p>
    <w:p w:rsidR="005369D7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5369D7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5369D7">
      <w:pPr>
        <w:spacing w:after="120" w:line="259" w:lineRule="auto"/>
        <w:ind w:right="23"/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5369D7">
      <w:pPr>
        <w:ind w:firstLine="851"/>
        <w:jc w:val="both"/>
      </w:pPr>
    </w:p>
    <w:p w:rsidR="005369D7">
      <w:pPr>
        <w:ind w:right="23" w:firstLine="851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4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5369D7">
      <w:pPr>
        <w:ind w:left="4536" w:right="23"/>
        <w:jc w:val="both"/>
      </w:pP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2rplc-7"/>
        </w:rPr>
        <w:t>паспортные данные</w:t>
      </w:r>
      <w:r>
        <w:t xml:space="preserve"> УССР, неработающего, зарегистрированного и </w:t>
      </w:r>
      <w:r>
        <w:rPr>
          <w:rStyle w:val="cat-PassportDatagrp-23rplc-8"/>
        </w:rPr>
        <w:t>паспортные данные</w:t>
      </w:r>
      <w:r>
        <w:t xml:space="preserve">,  выдан ФМС </w:t>
      </w:r>
      <w:r>
        <w:rPr>
          <w:rStyle w:val="cat-PhoneNumbergrp-28rplc-9"/>
        </w:rPr>
        <w:t>телефон</w:t>
      </w:r>
      <w:r>
        <w:t>,</w:t>
      </w:r>
    </w:p>
    <w:p w:rsidR="005369D7">
      <w:pPr>
        <w:jc w:val="both"/>
      </w:pPr>
      <w:r>
        <w:t>по ч. 1 ст. 12.26 Кодекса Росси</w:t>
      </w:r>
      <w:r>
        <w:t>йской Федерации об административных правонарушениях,</w:t>
      </w:r>
    </w:p>
    <w:p w:rsidR="005369D7">
      <w:pPr>
        <w:jc w:val="center"/>
      </w:pPr>
      <w:r>
        <w:t>УСТАНОВИЛ:</w:t>
      </w:r>
    </w:p>
    <w:p w:rsidR="005369D7">
      <w:pPr>
        <w:ind w:firstLine="709"/>
        <w:jc w:val="both"/>
      </w:pPr>
      <w:r>
        <w:rPr>
          <w:rStyle w:val="cat-Dategrp-8rplc-10"/>
        </w:rPr>
        <w:t>дата</w:t>
      </w:r>
      <w:r>
        <w:t xml:space="preserve"> в </w:t>
      </w:r>
      <w:r>
        <w:rPr>
          <w:rStyle w:val="cat-Timegrp-25rplc-11"/>
        </w:rPr>
        <w:t>время</w:t>
      </w:r>
      <w:r>
        <w:t xml:space="preserve"> водитель </w:t>
      </w:r>
      <w:r>
        <w:rPr>
          <w:rStyle w:val="cat-FIOgrp-16rplc-12"/>
        </w:rPr>
        <w:t>фио</w:t>
      </w:r>
      <w:r>
        <w:t xml:space="preserve"> на </w:t>
      </w:r>
      <w:r>
        <w:rPr>
          <w:rStyle w:val="cat-Addressgrp-5rplc-13"/>
        </w:rPr>
        <w:t>адрес</w:t>
      </w:r>
      <w:r>
        <w:t xml:space="preserve"> на 175 км., управлял транспортным средством – </w:t>
      </w:r>
      <w:r>
        <w:rPr>
          <w:rStyle w:val="cat-CarMakeModelgrp-26rplc-14"/>
        </w:rPr>
        <w:t>марка автомобиля</w:t>
      </w:r>
      <w:r>
        <w:t xml:space="preserve">, </w:t>
      </w:r>
      <w:r>
        <w:rPr>
          <w:rStyle w:val="cat-CarNumbergrp-27rplc-15"/>
        </w:rPr>
        <w:t>регистрационный знак ТС</w:t>
      </w:r>
      <w:r>
        <w:t xml:space="preserve">, принадлежащим </w:t>
      </w:r>
      <w:r>
        <w:rPr>
          <w:rStyle w:val="cat-FIOgrp-16rplc-16"/>
        </w:rPr>
        <w:t>фио</w:t>
      </w:r>
      <w:r>
        <w:t xml:space="preserve">, при наличии признаков опьянения (нарушение речи, </w:t>
      </w:r>
      <w:r>
        <w:t xml:space="preserve">резкое изменение окраски кожных покровов лица) не выполнил законного требования уполномоченного должностного лица –  ст.инспектора ДПС ОДПС ГИБДД ОМВД России по </w:t>
      </w:r>
      <w:r>
        <w:rPr>
          <w:rStyle w:val="cat-Addressgrp-4rplc-17"/>
        </w:rPr>
        <w:t>адрес</w:t>
      </w:r>
      <w:r>
        <w:t xml:space="preserve"> лейтенанта полиции </w:t>
      </w:r>
      <w:r>
        <w:rPr>
          <w:rStyle w:val="cat-FIOgrp-17rplc-18"/>
        </w:rPr>
        <w:t>фио</w:t>
      </w:r>
      <w:r>
        <w:t>, отказался от прохождения освидетельствования на состояние опьянен</w:t>
      </w:r>
      <w:r>
        <w:t>ия с помощью прибора Алкотектор «Юпитер-К», а так же отказался от прохождения медицинского освидетельствования на состояние опьянения в медицинском учреждении, при этом его действия(бездействия) не содержат уголовно наказуемого деяния, чем нарушил п. 2.3.2</w:t>
      </w:r>
      <w:r>
        <w:t xml:space="preserve">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7rplc-19"/>
        </w:rPr>
        <w:t>дата</w:t>
      </w:r>
      <w:r>
        <w:t xml:space="preserve"> № 1090.  </w:t>
      </w:r>
    </w:p>
    <w:p w:rsidR="005369D7">
      <w:pPr>
        <w:ind w:firstLine="709"/>
        <w:jc w:val="both"/>
      </w:pPr>
      <w:r>
        <w:t xml:space="preserve">При рассмотрении </w:t>
      </w:r>
      <w:r>
        <w:rPr>
          <w:rStyle w:val="cat-Dategrp-6rplc-20"/>
        </w:rPr>
        <w:t>дата</w:t>
      </w:r>
      <w:r>
        <w:t xml:space="preserve"> дела об административном правонарушении </w:t>
      </w:r>
      <w:r>
        <w:rPr>
          <w:rStyle w:val="cat-FIOgrp-16rplc-21"/>
        </w:rPr>
        <w:t>фио</w:t>
      </w:r>
      <w:r>
        <w:t xml:space="preserve"> свою вину в совершении административного правонарушения при</w:t>
      </w:r>
      <w:r>
        <w:t>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5369D7">
      <w:pPr>
        <w:ind w:firstLine="709"/>
        <w:jc w:val="both"/>
      </w:pPr>
      <w:r>
        <w:t xml:space="preserve">Заслушав пояснения </w:t>
      </w:r>
      <w:r>
        <w:rPr>
          <w:rStyle w:val="cat-FIOgrp-16rplc-22"/>
        </w:rPr>
        <w:t>фио</w:t>
      </w:r>
      <w:r>
        <w:t>, исследовав материалы дела об административном правонарушении, мировой судья приходит к выводу о вин</w:t>
      </w:r>
      <w:r>
        <w:t xml:space="preserve">овности </w:t>
      </w:r>
      <w:r>
        <w:rPr>
          <w:rStyle w:val="cat-FIOgrp-16rplc-23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5369D7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</w:t>
      </w:r>
      <w:r>
        <w:t>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</w:t>
      </w:r>
      <w:r>
        <w:t xml:space="preserve">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5369D7">
      <w:pPr>
        <w:ind w:firstLine="709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12.26</w:t>
        </w:r>
      </w:hyperlink>
      <w: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>
        <w:t xml:space="preserve">я (бездействие) не содержат уголовно наказуемого деяния, - влечет наложение административного штрафа в размере </w:t>
      </w:r>
      <w:r>
        <w:rPr>
          <w:rStyle w:val="cat-SumInWordsgrp-20rplc-24"/>
        </w:rPr>
        <w:t>сумма прописью</w:t>
      </w:r>
      <w:r>
        <w:t xml:space="preserve"> с лишением права управления транспортными средствами на срок от полутора до двух лет.</w:t>
      </w:r>
    </w:p>
    <w:p w:rsidR="005369D7">
      <w:pPr>
        <w:ind w:firstLine="709"/>
        <w:jc w:val="both"/>
      </w:pPr>
      <w:r>
        <w:t>Пунктом 2.3.2. Постановления Совета Министро</w:t>
      </w:r>
      <w:r>
        <w:t xml:space="preserve">в - Правительства РФ от </w:t>
      </w:r>
      <w:r>
        <w:rPr>
          <w:rStyle w:val="cat-Dategrp-7rplc-25"/>
        </w:rPr>
        <w:t>дата</w:t>
      </w:r>
      <w:r>
        <w:t xml:space="preserve">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</w:t>
      </w:r>
      <w:r>
        <w:t xml:space="preserve">едства обязан проходить </w:t>
      </w:r>
      <w:r>
        <w:t>освидетельствование на состояние алкогольного опьянения и медицинское освидетельствование на состояние опьянения. Согласно пункта 2.7. этого же Постановления водителю запрещается управлять транспортным средством в состоянии опьянени</w:t>
      </w:r>
      <w: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369D7">
      <w:pPr>
        <w:ind w:firstLine="709"/>
        <w:jc w:val="both"/>
      </w:pPr>
      <w:hyperlink r:id="rId6" w:history="1">
        <w:r>
          <w:rPr>
            <w:color w:val="0000EE"/>
          </w:rPr>
          <w:t>Частью 1.1 статьи 27.12</w:t>
        </w:r>
      </w:hyperlink>
      <w: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</w:t>
      </w:r>
      <w:r>
        <w:t xml:space="preserve">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>
          <w:rPr>
            <w:color w:val="0000EE"/>
          </w:rPr>
          <w:t>статьей 12.24</w:t>
        </w:r>
      </w:hyperlink>
      <w: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>
          <w:rPr>
            <w:color w:val="0000EE"/>
          </w:rPr>
          <w:t>частью 6 настоящей статьи</w:t>
        </w:r>
      </w:hyperlink>
      <w: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</w:t>
      </w:r>
      <w:r>
        <w:t>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</w:t>
      </w:r>
      <w:r>
        <w:t>яние опьянения.</w:t>
      </w:r>
    </w:p>
    <w:p w:rsidR="005369D7">
      <w:pPr>
        <w:widowControl w:val="0"/>
        <w:ind w:firstLine="709"/>
        <w:jc w:val="both"/>
      </w:pPr>
      <w:r>
        <w:t xml:space="preserve">В соответствии с подпунктом «а» пункта 10 Постановления Правительства РФ от </w:t>
      </w:r>
      <w:r>
        <w:rPr>
          <w:rStyle w:val="cat-Dategrp-9rplc-26"/>
        </w:rPr>
        <w:t>дата</w:t>
      </w:r>
      <w:r>
        <w:t xml:space="preserve">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</w:t>
      </w:r>
      <w:r>
        <w:t>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</w:t>
      </w:r>
      <w:r>
        <w:t>т при отказе от прохождения освидетельствования на состояние алкогольного опьянения.</w:t>
      </w:r>
    </w:p>
    <w:p w:rsidR="005369D7">
      <w:pPr>
        <w:widowControl w:val="0"/>
        <w:ind w:firstLine="709"/>
        <w:jc w:val="both"/>
      </w:pPr>
      <w: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</w:t>
      </w:r>
      <w:r>
        <w:t>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369D7">
      <w:pPr>
        <w:widowControl w:val="0"/>
        <w:ind w:firstLine="709"/>
        <w:jc w:val="both"/>
      </w:pPr>
      <w:r>
        <w:t xml:space="preserve">Согласно разъяснениям, данным в </w:t>
      </w:r>
      <w:hyperlink r:id="rId9" w:history="1">
        <w:r>
          <w:rPr>
            <w:color w:val="0000EE"/>
          </w:rPr>
          <w:t>п. 9</w:t>
        </w:r>
      </w:hyperlink>
      <w:r>
        <w:t xml:space="preserve"> Постановления Пленума Верховного Суда РФ от </w:t>
      </w:r>
      <w:r>
        <w:rPr>
          <w:rStyle w:val="cat-Dategrp-10rplc-27"/>
        </w:rPr>
        <w:t>дата</w:t>
      </w:r>
      <w:r>
        <w:t xml:space="preserve"> N 18 (в редакции от </w:t>
      </w:r>
      <w:r>
        <w:rPr>
          <w:rStyle w:val="cat-Dategrp-11rplc-28"/>
        </w:rPr>
        <w:t>дата</w:t>
      </w:r>
      <w:r>
        <w:t>) "О некоторых вопросах, возникающих у судов при применении Особенной части Кодекса Р</w:t>
      </w:r>
      <w:r>
        <w:t xml:space="preserve">оссийской Федерации об административных правонарушениях", основанием привлечения к административной ответственности по </w:t>
      </w:r>
      <w:hyperlink r:id="rId10" w:history="1">
        <w:r>
          <w:rPr>
            <w:color w:val="0000EE"/>
          </w:rPr>
          <w:t>ст. 12.26</w:t>
        </w:r>
      </w:hyperlink>
      <w:r>
        <w:t xml:space="preserve"> </w:t>
      </w:r>
      <w:r>
        <w:t>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</w:t>
      </w:r>
      <w:r>
        <w:t>ного движения, так и медицинскому работнику.</w:t>
      </w:r>
    </w:p>
    <w:p w:rsidR="005369D7">
      <w:pPr>
        <w:widowControl w:val="0"/>
        <w:ind w:firstLine="709"/>
        <w:jc w:val="both"/>
      </w:pPr>
      <w:r>
        <w:t xml:space="preserve">С объективной стороны правонарушение, предусмотренное </w:t>
      </w:r>
      <w:hyperlink r:id="rId11" w:history="1">
        <w:r>
          <w:rPr>
            <w:color w:val="0000EE"/>
          </w:rPr>
          <w:t>частью 1 статьи 12.26</w:t>
        </w:r>
      </w:hyperlink>
      <w:r>
        <w:t xml:space="preserve"> КоАП РФ,</w:t>
      </w:r>
      <w:r>
        <w:t xml:space="preserve"> заключается в нарушении пункта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2rplc-29"/>
        </w:rPr>
        <w:t>дата</w:t>
      </w:r>
      <w:r>
        <w:t xml:space="preserve"> N 1090, которым на водителя транспортного средства возложена обязанность пройти </w:t>
      </w:r>
      <w:r>
        <w:t xml:space="preserve">по требованию должностного лица, уполномоченного на осуществление </w:t>
      </w:r>
      <w:r>
        <w:t>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</w:t>
      </w:r>
      <w:r>
        <w:t>ния. Невыполнение законного требования сотрудника полиции представляет собой оконченное административное правонарушение.</w:t>
      </w:r>
    </w:p>
    <w:p w:rsidR="005369D7">
      <w:pPr>
        <w:widowControl w:val="0"/>
        <w:ind w:firstLine="709"/>
        <w:jc w:val="both"/>
      </w:pPr>
      <w:r>
        <w:t xml:space="preserve">Факт совершения </w:t>
      </w:r>
      <w:r>
        <w:rPr>
          <w:rStyle w:val="cat-FIOgrp-16rplc-30"/>
        </w:rPr>
        <w:t>фио</w:t>
      </w:r>
      <w:r>
        <w:t xml:space="preserve"> вышеуказанного административного правонарушения подтверждается представленными мировому судье письменными доказател</w:t>
      </w:r>
      <w:r>
        <w:t>ьствами, исследованными мировым судьей в их совокупности в порядке ст.26.11 КоАП РФ, в частности:</w:t>
      </w:r>
    </w:p>
    <w:p w:rsidR="005369D7">
      <w:pPr>
        <w:widowControl w:val="0"/>
        <w:ind w:firstLine="709"/>
        <w:jc w:val="both"/>
      </w:pPr>
      <w:r>
        <w:t xml:space="preserve">- протоколом об административном правонарушении 82 АП № 112971 от </w:t>
      </w:r>
      <w:r>
        <w:rPr>
          <w:rStyle w:val="cat-Dategrp-13rplc-31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6rplc-32"/>
        </w:rPr>
        <w:t>фио</w:t>
      </w:r>
      <w:r>
        <w:t xml:space="preserve"> права, предусмотренн</w:t>
      </w:r>
      <w:r>
        <w:t xml:space="preserve">ые ст.25.1 КоАП РФ, ст.51 Конституции Российской Федерации, были разъяснены, с протоколом он ознакомлен, копию протокола получил. При этом,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6rplc-33"/>
        </w:rPr>
        <w:t>фио</w:t>
      </w:r>
      <w:r>
        <w:t xml:space="preserve"> с</w:t>
      </w:r>
      <w:r>
        <w:t xml:space="preserve">обственноручно написал: «отказался от прохождения освидетельствования, прошу строго не наказывать»  (л.д. 1); </w:t>
      </w:r>
    </w:p>
    <w:p w:rsidR="005369D7">
      <w:pPr>
        <w:ind w:firstLine="709"/>
        <w:jc w:val="both"/>
      </w:pPr>
      <w:r>
        <w:t xml:space="preserve">- протоколом 82 ОТ №010756 от </w:t>
      </w:r>
      <w:r>
        <w:rPr>
          <w:rStyle w:val="cat-Dategrp-13rplc-34"/>
        </w:rPr>
        <w:t>дата</w:t>
      </w:r>
      <w:r>
        <w:t xml:space="preserve"> об отстранении </w:t>
      </w:r>
      <w:r>
        <w:rPr>
          <w:rStyle w:val="cat-FIOgrp-16rplc-35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16rplc-36"/>
        </w:rPr>
        <w:t>фио</w:t>
      </w:r>
      <w:r>
        <w:t xml:space="preserve"> управлял транспортным средством</w:t>
      </w:r>
      <w:r>
        <w:t xml:space="preserve">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16rplc-37"/>
        </w:rPr>
        <w:t>фио</w:t>
      </w:r>
      <w:r>
        <w:t xml:space="preserve"> получил. При этом, данный протокол был составлен с применением видеофиксации (л.д. 2);</w:t>
      </w:r>
    </w:p>
    <w:p w:rsidR="005369D7">
      <w:pPr>
        <w:ind w:firstLine="709"/>
        <w:jc w:val="both"/>
      </w:pPr>
      <w:r>
        <w:t xml:space="preserve">- актом от </w:t>
      </w:r>
      <w:r>
        <w:rPr>
          <w:rStyle w:val="cat-Dategrp-13rplc-38"/>
        </w:rPr>
        <w:t>дата</w:t>
      </w:r>
      <w:r>
        <w:t xml:space="preserve">, копию акта </w:t>
      </w:r>
      <w:r>
        <w:rPr>
          <w:rStyle w:val="cat-FIOgrp-16rplc-39"/>
        </w:rPr>
        <w:t>фио</w:t>
      </w:r>
      <w:r>
        <w:t xml:space="preserve"> получил. При этом, данный </w:t>
      </w:r>
      <w:r>
        <w:t>акт был составлен с применением видеофиксации (л.д. 3);</w:t>
      </w:r>
    </w:p>
    <w:p w:rsidR="005369D7">
      <w:pPr>
        <w:ind w:firstLine="709"/>
        <w:jc w:val="both"/>
      </w:pPr>
      <w:r>
        <w:t xml:space="preserve">- протоколом 61 АК </w:t>
      </w:r>
      <w:r>
        <w:rPr>
          <w:rStyle w:val="cat-PhoneNumbergrp-29rplc-40"/>
        </w:rPr>
        <w:t>телефон</w:t>
      </w:r>
      <w:r>
        <w:t xml:space="preserve"> от </w:t>
      </w:r>
      <w:r>
        <w:rPr>
          <w:rStyle w:val="cat-Dategrp-13rplc-41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16rplc-42"/>
        </w:rPr>
        <w:t>фио</w:t>
      </w:r>
      <w:r>
        <w:t xml:space="preserve"> при наличии признаков опьянения (нарушение речи, резкое изменение окра</w:t>
      </w:r>
      <w:r>
        <w:t xml:space="preserve">ски кожных покровов лица) отказался пройти медицинское освидетельствование на состояние опьянения, что подтверждается видеозаписью, копию протокола </w:t>
      </w:r>
      <w:r>
        <w:rPr>
          <w:rStyle w:val="cat-FIOgrp-16rplc-43"/>
        </w:rPr>
        <w:t>фио</w:t>
      </w:r>
      <w:r>
        <w:t xml:space="preserve"> получил. При этом, данный протокол был составлен с применением видеофиксации  (л.д.4);</w:t>
      </w:r>
    </w:p>
    <w:p w:rsidR="005369D7">
      <w:pPr>
        <w:ind w:firstLine="709"/>
        <w:jc w:val="both"/>
      </w:pPr>
      <w:r>
        <w:t xml:space="preserve">- объяснением от </w:t>
      </w:r>
      <w:r>
        <w:rPr>
          <w:rStyle w:val="cat-Dategrp-13rplc-44"/>
        </w:rPr>
        <w:t>дата</w:t>
      </w:r>
      <w:r>
        <w:t xml:space="preserve"> </w:t>
      </w:r>
      <w:r>
        <w:rPr>
          <w:rStyle w:val="cat-FIOgrp-16rplc-45"/>
        </w:rPr>
        <w:t>фио</w:t>
      </w:r>
      <w:r>
        <w:t xml:space="preserve"> (л.д. 5);</w:t>
      </w:r>
    </w:p>
    <w:p w:rsidR="005369D7">
      <w:pPr>
        <w:ind w:firstLine="709"/>
        <w:jc w:val="both"/>
      </w:pPr>
      <w:r>
        <w:t xml:space="preserve">- диском с видеозаписью, на которой подтверждается факт отказа </w:t>
      </w:r>
      <w:r>
        <w:rPr>
          <w:rStyle w:val="cat-FIOgrp-16rplc-46"/>
        </w:rPr>
        <w:t>фио</w:t>
      </w:r>
      <w:r>
        <w:t xml:space="preserve">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(л.д. 7</w:t>
      </w:r>
      <w:r>
        <w:t>);</w:t>
      </w:r>
    </w:p>
    <w:p w:rsidR="005369D7">
      <w:pPr>
        <w:ind w:firstLine="709"/>
        <w:jc w:val="both"/>
      </w:pPr>
      <w:r>
        <w:t xml:space="preserve">- справкой о том, что </w:t>
      </w:r>
      <w:r>
        <w:rPr>
          <w:rStyle w:val="cat-FIOgrp-16rplc-47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 не привлекался  (л.д.9); </w:t>
      </w:r>
    </w:p>
    <w:p w:rsidR="005369D7">
      <w:pPr>
        <w:ind w:firstLine="709"/>
        <w:jc w:val="both"/>
      </w:pPr>
      <w:r>
        <w:t>- выпи</w:t>
      </w:r>
      <w:r>
        <w:t xml:space="preserve">ской КАИС (л.д.8). </w:t>
      </w:r>
    </w:p>
    <w:p w:rsidR="005369D7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6rplc-48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5369D7">
      <w:pPr>
        <w:ind w:firstLine="709"/>
        <w:jc w:val="both"/>
      </w:pPr>
      <w:r>
        <w:rPr>
          <w:rStyle w:val="cat-FIOgrp-18rplc-49"/>
        </w:rPr>
        <w:t>фио</w:t>
      </w:r>
      <w:r>
        <w:t xml:space="preserve"> судьей оценив</w:t>
      </w:r>
      <w:r>
        <w:t xml:space="preserve">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6rplc-50"/>
        </w:rPr>
        <w:t>фио</w:t>
      </w:r>
    </w:p>
    <w:p w:rsidR="005369D7">
      <w:pPr>
        <w:ind w:firstLine="709"/>
        <w:jc w:val="both"/>
      </w:pPr>
      <w:r>
        <w:t>Мировой судья не у</w:t>
      </w:r>
      <w:r>
        <w:t xml:space="preserve">сматривает оснований не доверять протоколу, составленному в отношении </w:t>
      </w:r>
      <w:r>
        <w:rPr>
          <w:rStyle w:val="cat-FIOgrp-16rplc-51"/>
        </w:rPr>
        <w:t>фио</w:t>
      </w:r>
      <w:r>
        <w:t xml:space="preserve"> и иным документам, поскольку они составлены по установленной форме и </w:t>
      </w:r>
      <w:r>
        <w:t>уполномоченным должностным лицом, правильность внесенных в протокол записей удостоверена должностным лицом в соот</w:t>
      </w:r>
      <w:r>
        <w:t>ветствующих графах.</w:t>
      </w:r>
    </w:p>
    <w:p w:rsidR="005369D7">
      <w:pPr>
        <w:widowControl w:val="0"/>
        <w:ind w:firstLine="708"/>
        <w:jc w:val="both"/>
      </w:pPr>
      <w:r>
        <w:t xml:space="preserve">Таким образом, меры обеспечения производства по делу об административном правонарушении применены в отношении </w:t>
      </w:r>
      <w:r>
        <w:rPr>
          <w:rStyle w:val="cat-FIOgrp-16rplc-52"/>
        </w:rPr>
        <w:t>фио</w:t>
      </w:r>
      <w:r>
        <w:t xml:space="preserve"> в соответствии с требованиями ст.ст. 27.12, 27.12.1 КоАП РФ. Существенных нарушений процессуальных требований КоАП РФ при </w:t>
      </w:r>
      <w:r>
        <w:t xml:space="preserve">применении к </w:t>
      </w:r>
      <w:r>
        <w:rPr>
          <w:rStyle w:val="cat-FIOgrp-16rplc-53"/>
        </w:rPr>
        <w:t>фио</w:t>
      </w:r>
      <w:r>
        <w:t xml:space="preserve"> мер обеспечения производства по делу об административном правонарушении допущено не было.</w:t>
      </w:r>
    </w:p>
    <w:p w:rsidR="005369D7">
      <w:pPr>
        <w:ind w:firstLine="709"/>
        <w:jc w:val="both"/>
      </w:pPr>
      <w:r>
        <w:t xml:space="preserve">При этом, исходя из положений ч. 1 ст. 12.26 Кодекса Российской Федерации об административных правонарушениях, правонарушение </w:t>
      </w:r>
      <w:r>
        <w:rPr>
          <w:rStyle w:val="cat-FIOgrp-16rplc-54"/>
        </w:rPr>
        <w:t>фио</w:t>
      </w:r>
      <w:r>
        <w:t xml:space="preserve"> состоит именно в от</w:t>
      </w:r>
      <w:r>
        <w:t>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</w:t>
      </w:r>
      <w:r>
        <w:t>равления правового значения не имеют. Оснований полагать, что указанное правонарушение совершено в состоянии крайней необходимости при рассмотрении дела мировым судьей не установлено.</w:t>
      </w:r>
    </w:p>
    <w:p w:rsidR="005369D7">
      <w:pPr>
        <w:ind w:firstLine="709"/>
        <w:jc w:val="both"/>
      </w:pPr>
      <w:r>
        <w:t>Обстоятельством, смягчающим административную ответственность, является п</w:t>
      </w:r>
      <w:r>
        <w:t xml:space="preserve">ризнание вины, раскаяние. Обстоятельств, отягчающих административную ответственность </w:t>
      </w:r>
      <w:r>
        <w:rPr>
          <w:rStyle w:val="cat-FIOgrp-16rplc-55"/>
        </w:rPr>
        <w:t>фио</w:t>
      </w:r>
      <w:r>
        <w:t xml:space="preserve">, мировым судьёй  не установлено. </w:t>
      </w:r>
    </w:p>
    <w:p w:rsidR="005369D7">
      <w:pPr>
        <w:ind w:firstLine="709"/>
        <w:jc w:val="both"/>
      </w:pPr>
      <w:r>
        <w:t>При назначении административного наказания мировой судья учитывает, что данное административное правонарушение является грубым наруше</w:t>
      </w:r>
      <w:r>
        <w:t xml:space="preserve">нием правил дорожного движения, а также принимает во внимание характер совершенного </w:t>
      </w:r>
      <w:r>
        <w:rPr>
          <w:rStyle w:val="cat-FIOgrp-16rplc-56"/>
        </w:rPr>
        <w:t>фио</w:t>
      </w:r>
      <w:r>
        <w:t xml:space="preserve"> административного правонарушения, личность правонарушителя. </w:t>
      </w:r>
    </w:p>
    <w:p w:rsidR="005369D7">
      <w:pPr>
        <w:widowControl w:val="0"/>
        <w:ind w:firstLine="708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</w:t>
      </w:r>
      <w:r>
        <w:t xml:space="preserve">бходимо назначить </w:t>
      </w:r>
      <w:r>
        <w:rPr>
          <w:rStyle w:val="cat-FIOgrp-16rplc-57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5369D7">
      <w:pPr>
        <w:widowControl w:val="0"/>
        <w:ind w:firstLine="708"/>
        <w:jc w:val="both"/>
      </w:pPr>
      <w:r>
        <w:t xml:space="preserve">Руководствуясь ч. 1 ст. 12.26, ст.ст. 29.9, </w:t>
      </w:r>
      <w:r>
        <w:t>29.10, 29.11 Кодекса Российской Федерации об административных правонарушениях, мировой судья</w:t>
      </w:r>
    </w:p>
    <w:p w:rsidR="005369D7">
      <w:pPr>
        <w:jc w:val="center"/>
      </w:pPr>
      <w:r>
        <w:t>ПОСТАНОВИЛ:</w:t>
      </w:r>
    </w:p>
    <w:p w:rsidR="005369D7">
      <w:pPr>
        <w:ind w:firstLine="709"/>
        <w:jc w:val="both"/>
      </w:pPr>
      <w:r>
        <w:t xml:space="preserve">признать </w:t>
      </w:r>
      <w:r>
        <w:rPr>
          <w:rStyle w:val="cat-FIOgrp-15rplc-58"/>
        </w:rPr>
        <w:t>фио</w:t>
      </w:r>
      <w:r>
        <w:t xml:space="preserve">, </w:t>
      </w:r>
      <w:r>
        <w:rPr>
          <w:rStyle w:val="cat-PassportDatagrp-24rplc-59"/>
        </w:rPr>
        <w:t>паспортные данные</w:t>
      </w:r>
      <w:r>
        <w:t>, виновным в совершении административного правонарушения, предусмотренного ч. 1 ст. 12.26 Кодекса Российской Федерации о</w:t>
      </w:r>
      <w:r>
        <w:t xml:space="preserve">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1rplc-60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5369D7">
      <w:pPr>
        <w:ind w:firstLine="709"/>
        <w:jc w:val="both"/>
      </w:pPr>
      <w:r>
        <w:t>В соответствии с частью 1 статьи 32.2 Кодекс</w:t>
      </w:r>
      <w:r>
        <w:t>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по следующим банковским реквизитам: кор./сч. 40102810645370000035 в Отделении </w:t>
      </w:r>
      <w:r>
        <w:rPr>
          <w:rStyle w:val="cat-Addressgrp-1rplc-61"/>
        </w:rPr>
        <w:t>адрес</w:t>
      </w:r>
      <w:r>
        <w:t xml:space="preserve"> Банка России, БИК </w:t>
      </w:r>
      <w:r>
        <w:rPr>
          <w:rStyle w:val="cat-PhoneNumbergrp-30rplc-62"/>
        </w:rPr>
        <w:t>телефон</w:t>
      </w:r>
      <w:r>
        <w:t xml:space="preserve">, КПП </w:t>
      </w:r>
      <w:r>
        <w:rPr>
          <w:rStyle w:val="cat-PhoneNumbergrp-31rplc-63"/>
        </w:rPr>
        <w:t>телефон</w:t>
      </w:r>
      <w:r>
        <w:t xml:space="preserve">, ОКТМО </w:t>
      </w:r>
      <w:r>
        <w:rPr>
          <w:rStyle w:val="cat-PhoneNumbergrp-32rplc-64"/>
        </w:rPr>
        <w:t>телефон</w:t>
      </w:r>
      <w:r>
        <w:t xml:space="preserve">, ИНН </w:t>
      </w:r>
      <w:r>
        <w:rPr>
          <w:rStyle w:val="cat-PhoneNumbergrp-33rplc-65"/>
        </w:rPr>
        <w:t>телефон</w:t>
      </w:r>
      <w:r>
        <w:t xml:space="preserve">, КБК 18811601123010001140, получатель: УФК по </w:t>
      </w:r>
      <w:r>
        <w:rPr>
          <w:rStyle w:val="cat-Addressgrp-1rplc-66"/>
        </w:rPr>
        <w:t>адрес</w:t>
      </w:r>
      <w:r>
        <w:t xml:space="preserve"> (ОМВД России по </w:t>
      </w:r>
      <w:r>
        <w:rPr>
          <w:rStyle w:val="cat-Addressgrp-4rplc-67"/>
        </w:rPr>
        <w:t>адрес</w:t>
      </w:r>
      <w:r>
        <w:t>), р/с № 03100643</w:t>
      </w:r>
      <w:r>
        <w:t>000000017500, УИН 18810491211700003510.</w:t>
      </w:r>
    </w:p>
    <w:p w:rsidR="005369D7">
      <w:pPr>
        <w:ind w:firstLine="709"/>
        <w:jc w:val="both"/>
      </w:pPr>
      <w:r>
        <w:t xml:space="preserve">Разъяснить </w:t>
      </w:r>
      <w:r>
        <w:rPr>
          <w:rStyle w:val="cat-FIOgrp-16rplc-68"/>
        </w:rPr>
        <w:t>фио</w:t>
      </w:r>
      <w:r>
        <w:t xml:space="preserve">, что в соответствии со ст.32.7 Кодекса Российской Федерации об административных правонарушениях  течение срока лишения специального права начинается </w:t>
      </w:r>
      <w:r>
        <w:t>со дня вступления в законную силу постановления о на</w:t>
      </w:r>
      <w:r>
        <w:t xml:space="preserve">значении административного наказания в виде лишения соответствующего специального права; </w:t>
      </w:r>
    </w:p>
    <w:p w:rsidR="005369D7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rPr>
          <w:rStyle w:val="cat-FIOgrp-16rplc-69"/>
        </w:rPr>
        <w:t>фио</w:t>
      </w:r>
      <w:r>
        <w:t xml:space="preserve"> должен сдать водительское удостоверение на своё имя в Отделение ГИБДД ОМВД России по </w:t>
      </w:r>
      <w:r>
        <w:rPr>
          <w:rStyle w:val="cat-Addressgrp-4rplc-70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5369D7">
      <w:pPr>
        <w:ind w:firstLine="567"/>
        <w:jc w:val="both"/>
      </w:pPr>
      <w:r>
        <w:t>в случае уклонения лица, лишенного специального права, от сдачи соответств</w:t>
      </w:r>
      <w:r>
        <w:t>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</w:t>
      </w:r>
      <w: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369D7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1"/>
        </w:rPr>
        <w:t>адрес</w:t>
      </w:r>
      <w:r>
        <w:t xml:space="preserve"> через мирового судью судебного учас</w:t>
      </w:r>
      <w:r>
        <w:t>тка №29 Бахчисарайского судебного района (</w:t>
      </w:r>
      <w:r>
        <w:rPr>
          <w:rStyle w:val="cat-Addressgrp-2rplc-72"/>
        </w:rPr>
        <w:t>адрес</w:t>
      </w:r>
      <w:r>
        <w:t xml:space="preserve">) </w:t>
      </w:r>
      <w:r>
        <w:rPr>
          <w:rStyle w:val="cat-Addressgrp-1rplc-7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5369D7">
      <w:pPr>
        <w:ind w:firstLine="709"/>
        <w:jc w:val="both"/>
      </w:pPr>
    </w:p>
    <w:p w:rsidR="005369D7">
      <w:pPr>
        <w:ind w:firstLine="851"/>
        <w:jc w:val="both"/>
      </w:pPr>
    </w:p>
    <w:p w:rsidR="005369D7">
      <w:pPr>
        <w:ind w:firstLine="851"/>
        <w:jc w:val="both"/>
      </w:pPr>
      <w:r>
        <w:t xml:space="preserve">Мировой судья                                                        </w:t>
      </w:r>
      <w:r>
        <w:rPr>
          <w:rStyle w:val="cat-FIOgrp-19rplc-74"/>
        </w:rPr>
        <w:t>фио</w:t>
      </w:r>
    </w:p>
    <w:sectPr>
      <w:headerReference w:type="default" r:id="rId12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9D7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60209B" w:rsidR="0060209B">
      <w:rPr>
        <w:rFonts w:ascii="Calibri" w:eastAsia="Calibri" w:hAnsi="Calibri" w:cs="Calibri"/>
        <w:noProof/>
        <w:sz w:val="22"/>
        <w:szCs w:val="22"/>
      </w:rPr>
      <w:t>5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5369D7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D7"/>
    <w:rsid w:val="001664F0"/>
    <w:rsid w:val="005369D7"/>
    <w:rsid w:val="00602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PhoneNumbergrp-28rplc-9">
    <w:name w:val="cat-PhoneNumber grp-28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CarMakeModelgrp-26rplc-14">
    <w:name w:val="cat-CarMakeModel grp-26 rplc-14"/>
    <w:basedOn w:val="DefaultParagraphFont"/>
  </w:style>
  <w:style w:type="character" w:customStyle="1" w:styleId="cat-CarNumbergrp-27rplc-15">
    <w:name w:val="cat-CarNumber grp-27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InWordsgrp-20rplc-24">
    <w:name w:val="cat-SumInWords grp-2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FIOgrp-16rplc-52">
    <w:name w:val="cat-FIO grp-16 rplc-52"/>
    <w:basedOn w:val="DefaultParagraphFont"/>
  </w:style>
  <w:style w:type="character" w:customStyle="1" w:styleId="cat-FIOgrp-16rplc-53">
    <w:name w:val="cat-FIO grp-16 rplc-53"/>
    <w:basedOn w:val="DefaultParagraphFont"/>
  </w:style>
  <w:style w:type="character" w:customStyle="1" w:styleId="cat-FIOgrp-16rplc-54">
    <w:name w:val="cat-FIO grp-16 rplc-54"/>
    <w:basedOn w:val="DefaultParagraphFont"/>
  </w:style>
  <w:style w:type="character" w:customStyle="1" w:styleId="cat-FIOgrp-16rplc-55">
    <w:name w:val="cat-FIO grp-16 rplc-55"/>
    <w:basedOn w:val="DefaultParagraphFont"/>
  </w:style>
  <w:style w:type="character" w:customStyle="1" w:styleId="cat-FIOgrp-16rplc-56">
    <w:name w:val="cat-FIO grp-16 rplc-56"/>
    <w:basedOn w:val="DefaultParagraphFont"/>
  </w:style>
  <w:style w:type="character" w:customStyle="1" w:styleId="cat-FIOgrp-16rplc-57">
    <w:name w:val="cat-FIO grp-16 rplc-57"/>
    <w:basedOn w:val="DefaultParagraphFont"/>
  </w:style>
  <w:style w:type="character" w:customStyle="1" w:styleId="cat-FIOgrp-15rplc-58">
    <w:name w:val="cat-FIO grp-15 rplc-58"/>
    <w:basedOn w:val="DefaultParagraphFont"/>
  </w:style>
  <w:style w:type="character" w:customStyle="1" w:styleId="cat-PassportDatagrp-24rplc-59">
    <w:name w:val="cat-PassportData grp-24 rplc-59"/>
    <w:basedOn w:val="DefaultParagraphFont"/>
  </w:style>
  <w:style w:type="character" w:customStyle="1" w:styleId="cat-Sumgrp-21rplc-60">
    <w:name w:val="cat-Sum grp-2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PhoneNumbergrp-30rplc-62">
    <w:name w:val="cat-PhoneNumber grp-30 rplc-62"/>
    <w:basedOn w:val="DefaultParagraphFont"/>
  </w:style>
  <w:style w:type="character" w:customStyle="1" w:styleId="cat-PhoneNumbergrp-31rplc-63">
    <w:name w:val="cat-PhoneNumber grp-31 rplc-63"/>
    <w:basedOn w:val="DefaultParagraphFont"/>
  </w:style>
  <w:style w:type="character" w:customStyle="1" w:styleId="cat-PhoneNumbergrp-32rplc-64">
    <w:name w:val="cat-PhoneNumber grp-32 rplc-64"/>
    <w:basedOn w:val="DefaultParagraphFont"/>
  </w:style>
  <w:style w:type="character" w:customStyle="1" w:styleId="cat-PhoneNumbergrp-33rplc-65">
    <w:name w:val="cat-PhoneNumber grp-33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4rplc-67">
    <w:name w:val="cat-Address grp-4 rplc-67"/>
    <w:basedOn w:val="DefaultParagraphFont"/>
  </w:style>
  <w:style w:type="character" w:customStyle="1" w:styleId="cat-FIOgrp-16rplc-68">
    <w:name w:val="cat-FIO grp-16 rplc-68"/>
    <w:basedOn w:val="DefaultParagraphFont"/>
  </w:style>
  <w:style w:type="character" w:customStyle="1" w:styleId="cat-FIOgrp-16rplc-69">
    <w:name w:val="cat-FIO grp-16 rplc-69"/>
    <w:basedOn w:val="DefaultParagraphFont"/>
  </w:style>
  <w:style w:type="character" w:customStyle="1" w:styleId="cat-Addressgrp-4rplc-70">
    <w:name w:val="cat-Address grp-4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2rplc-72">
    <w:name w:val="cat-Address grp-2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FIOgrp-19rplc-74">
    <w:name w:val="cat-FIO grp-19 rplc-7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CAB90FF4D32ED88F639548ED834AF647EE362731A861FA0DE43680F9B17247831EB1273472xA31L" TargetMode="External" /><Relationship Id="rId11" Type="http://schemas.openxmlformats.org/officeDocument/2006/relationships/hyperlink" Target="consultantplus://offline/ref=70C07F433C2EEB652FD7FA884342833598E7142726FE9C76562D88E6B844F8DAFD960A903384jDzA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yperlink" Target="consultantplus://offline/ref=68CAB90FF4D32ED88F639548ED834AF644ED362832AC61FA0DE43680F9B17247831EB1223773A908x03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