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DC3193">
        <w:t>****</w:t>
      </w:r>
      <w:r w:rsidR="00C576E5">
        <w:t>/20</w:t>
      </w:r>
      <w:r w:rsidR="00DC3193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DC3193">
        <w:t>****</w:t>
      </w:r>
      <w:r w:rsidR="00C576E5">
        <w:t xml:space="preserve"> января 20</w:t>
      </w:r>
      <w:r w:rsidR="00DC3193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</w:t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DF47EC">
        <w:rPr>
          <w:color w:val="000000"/>
          <w:shd w:val="clear" w:color="auto" w:fill="FFFFFF"/>
        </w:rPr>
        <w:t xml:space="preserve">№3 </w:t>
      </w:r>
      <w:r w:rsidRPr="005C766A" w:rsidR="00DF47EC">
        <w:t xml:space="preserve">Железнодорожного судебного района города  Симферополь </w:t>
      </w:r>
      <w:r w:rsidRPr="005C766A" w:rsidR="00DF47EC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F47EC">
        <w:rPr>
          <w:shd w:val="clear" w:color="auto" w:fill="FFFFFF"/>
        </w:rPr>
        <w:t xml:space="preserve">) Республики Крым Е.Н. </w:t>
      </w:r>
      <w:r w:rsidRPr="005C766A" w:rsidR="00DF47EC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BD61E8">
        <w:t>****</w:t>
      </w:r>
      <w:r w:rsidR="00934BE2">
        <w:t xml:space="preserve">» </w:t>
      </w:r>
      <w:r w:rsidR="00BD61E8">
        <w:t>ФИО</w:t>
      </w:r>
      <w:r w:rsidRPr="006E0CF9" w:rsidR="006C1E25">
        <w:rPr>
          <w:shd w:val="clear" w:color="auto" w:fill="FFFFFF"/>
        </w:rPr>
        <w:t xml:space="preserve">, </w:t>
      </w:r>
      <w:r w:rsidR="00BD61E8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BD61E8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BD61E8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BD61E8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BD61E8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ФМС РФ, код подразделения </w:t>
      </w:r>
      <w:r w:rsidR="00BD61E8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BD61E8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="00144D1D">
        <w:t xml:space="preserve"> 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295051</w:t>
      </w:r>
      <w:r w:rsidRPr="006E0CF9" w:rsidR="008435BB">
        <w:rPr>
          <w:shd w:val="clear" w:color="auto" w:fill="FFFFFF"/>
        </w:rPr>
        <w:t xml:space="preserve">, Республика Крым, г. Симферополь, ул. </w:t>
      </w:r>
      <w:r w:rsidR="004B5C57"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>ставил</w:t>
      </w:r>
      <w:r w:rsidR="00934BE2">
        <w:rPr>
          <w:bCs/>
        </w:rPr>
        <w:t>а</w:t>
      </w:r>
      <w:r w:rsidRPr="006E0CF9" w:rsidR="002E7174">
        <w:rPr>
          <w:bCs/>
        </w:rPr>
        <w:t xml:space="preserve">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Pr="006E0CF9" w:rsidR="00237A91">
        <w:t xml:space="preserve">прибыль за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Pr="006E0CF9" w:rsidR="00237A91">
        <w:t>6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4B5C57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="00934BE2">
        <w:t>а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4B5C57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934BE2">
        <w:t>ась</w:t>
      </w:r>
      <w:r w:rsidRPr="006E0CF9">
        <w:t>, о времени и месте судебного заседания извещен</w:t>
      </w:r>
      <w:r w:rsidR="00934BE2">
        <w:t>а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4B5C57">
        <w:rPr>
          <w:shd w:val="clear" w:color="auto" w:fill="FFFFFF"/>
        </w:rPr>
        <w:t>ФИО</w:t>
      </w:r>
      <w:r w:rsidR="009B6550">
        <w:rPr>
          <w:shd w:val="clear" w:color="auto" w:fill="FFFFFF"/>
        </w:rPr>
        <w:t>.</w:t>
      </w:r>
      <w:r w:rsidRPr="006E0CF9">
        <w:t xml:space="preserve"> суд не уведомил</w:t>
      </w:r>
      <w:r w:rsidR="00934BE2">
        <w:t>а</w:t>
      </w:r>
      <w:r w:rsidRPr="006E0CF9">
        <w:t>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ее</w:t>
      </w:r>
      <w:r w:rsidRPr="006E0CF9">
        <w:t xml:space="preserve"> отсутствие </w:t>
      </w:r>
      <w:r w:rsidR="004B5C57">
        <w:rPr>
          <w:shd w:val="clear" w:color="auto" w:fill="FFFFFF"/>
        </w:rPr>
        <w:t>ФИО</w:t>
      </w:r>
      <w:r w:rsidR="001616C4">
        <w:rPr>
          <w:shd w:val="clear" w:color="auto" w:fill="FFFFFF"/>
        </w:rPr>
        <w:t>.</w:t>
      </w:r>
      <w:r w:rsidRPr="006E0CF9">
        <w:t xml:space="preserve"> суду не представил</w:t>
      </w:r>
      <w:r w:rsidR="00934BE2">
        <w:t>а</w:t>
      </w:r>
      <w:r w:rsidRPr="006E0CF9">
        <w:t xml:space="preserve">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4B5C57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4B5C57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1616C4">
        <w:rPr>
          <w:shd w:val="clear" w:color="auto" w:fill="FFFFFF"/>
        </w:rPr>
        <w:t>ой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ее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4B5C57">
        <w:rPr>
          <w:shd w:val="clear" w:color="auto" w:fill="FFFFFF"/>
        </w:rPr>
        <w:t>ФИО</w:t>
      </w:r>
      <w:r w:rsidR="001616C4">
        <w:rPr>
          <w:shd w:val="clear" w:color="auto" w:fill="FFFFFF"/>
        </w:rPr>
        <w:t>.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Pr="006E0CF9">
        <w:rPr>
          <w:rFonts w:eastAsiaTheme="minorHAnsi"/>
          <w:lang w:eastAsia="en-US"/>
        </w:rPr>
        <w:t>4</w:t>
      </w:r>
      <w:r w:rsidRPr="006E0CF9" w:rsidR="00016CEC">
        <w:rPr>
          <w:rFonts w:eastAsiaTheme="minorHAnsi"/>
          <w:lang w:eastAsia="en-US"/>
        </w:rPr>
        <w:t xml:space="preserve"> ст.</w:t>
      </w:r>
      <w:r w:rsidRPr="006E0CF9">
        <w:rPr>
          <w:rFonts w:eastAsiaTheme="minorHAnsi"/>
          <w:lang w:eastAsia="en-US"/>
        </w:rPr>
        <w:t>289</w:t>
      </w:r>
      <w:r w:rsidRPr="006E0CF9" w:rsidR="00344F83">
        <w:rPr>
          <w:rFonts w:eastAsiaTheme="minorHAnsi"/>
          <w:lang w:eastAsia="en-US"/>
        </w:rPr>
        <w:t xml:space="preserve"> НК РФ</w:t>
      </w:r>
      <w:r w:rsidRPr="006E0CF9">
        <w:rPr>
          <w:rFonts w:eastAsiaTheme="minorHAnsi"/>
          <w:lang w:eastAsia="en-US"/>
        </w:rPr>
        <w:t xml:space="preserve"> (в ред. </w:t>
      </w:r>
      <w:r w:rsidR="006C7C08">
        <w:rPr>
          <w:rFonts w:eastAsiaTheme="minorHAnsi"/>
          <w:lang w:eastAsia="en-US"/>
        </w:rPr>
        <w:t>14</w:t>
      </w:r>
      <w:r w:rsidRPr="006E0CF9">
        <w:rPr>
          <w:rFonts w:eastAsiaTheme="minorHAnsi"/>
          <w:lang w:eastAsia="en-US"/>
        </w:rPr>
        <w:t>.</w:t>
      </w:r>
      <w:r w:rsidR="006C7C08">
        <w:rPr>
          <w:rFonts w:eastAsiaTheme="minorHAnsi"/>
          <w:lang w:eastAsia="en-US"/>
        </w:rPr>
        <w:t>07</w:t>
      </w:r>
      <w:r w:rsidRPr="006E0CF9">
        <w:rPr>
          <w:rFonts w:eastAsiaTheme="minorHAnsi"/>
          <w:lang w:eastAsia="en-US"/>
        </w:rPr>
        <w:t>.2022 г.)</w:t>
      </w:r>
      <w:r w:rsidRPr="006E0CF9" w:rsidR="00344F83">
        <w:rPr>
          <w:rFonts w:eastAsiaTheme="minorHAnsi"/>
          <w:lang w:eastAsia="en-US"/>
        </w:rPr>
        <w:t xml:space="preserve">, </w:t>
      </w:r>
      <w:r w:rsidR="006C7C08"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032BAB">
        <w:rPr>
          <w:rFonts w:eastAsiaTheme="minorHAnsi"/>
          <w:lang w:eastAsia="en-US"/>
        </w:rPr>
        <w:t>5</w:t>
      </w:r>
      <w:r w:rsidR="006C7C08">
        <w:rPr>
          <w:rFonts w:eastAsiaTheme="minorHAnsi"/>
          <w:lang w:eastAsia="en-US"/>
        </w:rPr>
        <w:t xml:space="preserve"> марта года следующ</w:t>
      </w:r>
      <w:r w:rsidR="00934BE2">
        <w:rPr>
          <w:rFonts w:eastAsiaTheme="minorHAnsi"/>
          <w:lang w:eastAsia="en-US"/>
        </w:rPr>
        <w:t>ее</w:t>
      </w:r>
      <w:r w:rsidR="006C7C08">
        <w:rPr>
          <w:rFonts w:eastAsiaTheme="minorHAnsi"/>
          <w:lang w:eastAsia="en-US"/>
        </w:rPr>
        <w:t xml:space="preserve"> за истекшим налоговым периодом.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C21508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C21508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C21508">
        <w:rPr>
          <w:shd w:val="clear" w:color="auto" w:fill="FFFFFF"/>
        </w:rPr>
        <w:t>ФИО</w:t>
      </w:r>
      <w:r w:rsidR="00ED0641">
        <w:rPr>
          <w:shd w:val="clear" w:color="auto" w:fill="FFFFFF"/>
        </w:rPr>
        <w:t>.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Pr="006E0CF9" w:rsidR="00B26657">
        <w:t xml:space="preserve">прибыль </w:t>
      </w:r>
      <w:r w:rsidRPr="006E0CF9" w:rsidR="00FA1057">
        <w:t>организаций</w:t>
      </w:r>
      <w:r w:rsidRPr="006E0CF9" w:rsidR="00406414">
        <w:t xml:space="preserve"> </w:t>
      </w:r>
      <w:r w:rsidRPr="006E0CF9" w:rsidR="0060168B">
        <w:t>за 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Pr="006E0CF9" w:rsidR="00B26657">
        <w:t>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C21508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C21508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C21508">
        <w:t>****</w:t>
      </w:r>
      <w:r w:rsidRPr="006E0CF9" w:rsidR="003C7A40">
        <w:t xml:space="preserve"> от </w:t>
      </w:r>
      <w:r w:rsidR="00C21508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934BE2">
        <w:t>ООО «</w:t>
      </w:r>
      <w:r w:rsidR="00C21508">
        <w:t>****</w:t>
      </w:r>
      <w:r w:rsidR="00934BE2">
        <w:t>»</w:t>
      </w:r>
      <w:r w:rsidRPr="006E0CF9" w:rsidR="007E7555">
        <w:t xml:space="preserve">; </w:t>
      </w:r>
      <w:r w:rsidR="00615FCD">
        <w:t xml:space="preserve">копией решения о </w:t>
      </w:r>
      <w:r w:rsidR="00615FCD">
        <w:t xml:space="preserve">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C21508">
        <w:t>№****</w:t>
      </w:r>
      <w:r w:rsidR="000F56D9">
        <w:t xml:space="preserve"> от </w:t>
      </w:r>
      <w:r w:rsidR="00C21508">
        <w:t>****</w:t>
      </w:r>
      <w:r w:rsidR="000F56D9">
        <w:t xml:space="preserve"> года в отношении ООО «</w:t>
      </w:r>
      <w:r w:rsidR="00C21508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C21508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C21508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C21508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FB0F22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34BE2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FB0F22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Генерального д</w:t>
      </w:r>
      <w:r w:rsidR="00934BE2">
        <w:t>иректора</w:t>
      </w:r>
      <w:r w:rsidRPr="006E0CF9" w:rsidR="00D76E50">
        <w:t xml:space="preserve"> </w:t>
      </w:r>
      <w:r w:rsidR="00934BE2">
        <w:t>ООО «</w:t>
      </w:r>
      <w:r w:rsidR="00FB0F22">
        <w:t>****</w:t>
      </w:r>
      <w:r w:rsidR="00934BE2">
        <w:t>»</w:t>
      </w:r>
      <w:r w:rsidR="00144D1D">
        <w:t xml:space="preserve"> </w:t>
      </w:r>
      <w:r w:rsidR="00FB0F22">
        <w:t>ФИО</w:t>
      </w:r>
      <w:r w:rsidRPr="006E0CF9" w:rsidR="0017440C">
        <w:t xml:space="preserve"> </w:t>
      </w:r>
      <w:r w:rsidRPr="006E0CF9">
        <w:t>признать виновн</w:t>
      </w:r>
      <w:r w:rsidR="00FA1057">
        <w:t>ой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Постановление может быть обжаловано в </w:t>
      </w:r>
      <w:r w:rsidR="00AE0C2E">
        <w:rPr>
          <w:shd w:val="clear" w:color="auto" w:fill="FFFFFF"/>
        </w:rPr>
        <w:t>****</w:t>
      </w:r>
      <w:r w:rsidRPr="006E0CF9">
        <w:rPr>
          <w:shd w:val="clear" w:color="auto" w:fill="FFFFFF"/>
        </w:rPr>
        <w:t xml:space="preserve">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DF47EC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6659"/>
    <w:rsid w:val="002641A3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A0B71"/>
    <w:rsid w:val="004A2B5E"/>
    <w:rsid w:val="004B10E7"/>
    <w:rsid w:val="004B3BB0"/>
    <w:rsid w:val="004B5C57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F0975"/>
    <w:rsid w:val="008F34A9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2416"/>
    <w:rsid w:val="00AD31D8"/>
    <w:rsid w:val="00AD40E2"/>
    <w:rsid w:val="00AD4791"/>
    <w:rsid w:val="00AE027C"/>
    <w:rsid w:val="00AE0C2E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61E8"/>
    <w:rsid w:val="00BD78BA"/>
    <w:rsid w:val="00BE1950"/>
    <w:rsid w:val="00BF35CD"/>
    <w:rsid w:val="00BF68F1"/>
    <w:rsid w:val="00C02179"/>
    <w:rsid w:val="00C06B27"/>
    <w:rsid w:val="00C13210"/>
    <w:rsid w:val="00C1730F"/>
    <w:rsid w:val="00C21508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B4980"/>
    <w:rsid w:val="00CC5D66"/>
    <w:rsid w:val="00CC70E1"/>
    <w:rsid w:val="00CE0B1D"/>
    <w:rsid w:val="00CF411A"/>
    <w:rsid w:val="00D07DC1"/>
    <w:rsid w:val="00D11DE2"/>
    <w:rsid w:val="00D1344B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193"/>
    <w:rsid w:val="00DC4B41"/>
    <w:rsid w:val="00DD0497"/>
    <w:rsid w:val="00DD2175"/>
    <w:rsid w:val="00DD7EBA"/>
    <w:rsid w:val="00DE11AB"/>
    <w:rsid w:val="00DE2437"/>
    <w:rsid w:val="00DF0993"/>
    <w:rsid w:val="00DF47EC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0F22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319E-9BD0-4AA2-B4F9-24900446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