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02179" w:rsidRPr="00C70C12" w:rsidP="00C02179">
      <w:pPr>
        <w:pStyle w:val="Title"/>
        <w:jc w:val="right"/>
        <w:rPr>
          <w:b w:val="0"/>
        </w:rPr>
      </w:pPr>
      <w:r w:rsidRPr="00C70C12">
        <w:rPr>
          <w:b w:val="0"/>
        </w:rPr>
        <w:t>Дело №5-</w:t>
      </w:r>
      <w:r w:rsidRPr="00C70C12" w:rsidR="004B10E7">
        <w:rPr>
          <w:b w:val="0"/>
        </w:rPr>
        <w:t>3-</w:t>
      </w:r>
      <w:r w:rsidRPr="00C70C12" w:rsidR="00997702">
        <w:rPr>
          <w:b w:val="0"/>
        </w:rPr>
        <w:t>128</w:t>
      </w:r>
      <w:r w:rsidRPr="00C70C12">
        <w:rPr>
          <w:b w:val="0"/>
        </w:rPr>
        <w:t>/20</w:t>
      </w:r>
      <w:r w:rsidRPr="00C70C12" w:rsidR="00997702">
        <w:rPr>
          <w:b w:val="0"/>
        </w:rPr>
        <w:t>20</w:t>
      </w:r>
    </w:p>
    <w:p w:rsidR="00C02179" w:rsidRPr="00C70C12" w:rsidP="00C02179">
      <w:pPr>
        <w:pStyle w:val="Title"/>
        <w:rPr>
          <w:b w:val="0"/>
        </w:rPr>
      </w:pPr>
    </w:p>
    <w:p w:rsidR="008439AF" w:rsidRPr="00C70C12" w:rsidP="00C02179">
      <w:pPr>
        <w:pStyle w:val="Title"/>
        <w:rPr>
          <w:b w:val="0"/>
        </w:rPr>
      </w:pPr>
    </w:p>
    <w:p w:rsidR="003E0659" w:rsidRPr="00C70C12" w:rsidP="00C02179">
      <w:pPr>
        <w:pStyle w:val="Title"/>
        <w:rPr>
          <w:b w:val="0"/>
        </w:rPr>
      </w:pPr>
    </w:p>
    <w:p w:rsidR="00C02179" w:rsidRPr="00C70C12" w:rsidP="00C02179">
      <w:pPr>
        <w:pStyle w:val="Title"/>
        <w:rPr>
          <w:b w:val="0"/>
        </w:rPr>
      </w:pPr>
      <w:r w:rsidRPr="00C70C12">
        <w:rPr>
          <w:b w:val="0"/>
        </w:rPr>
        <w:t>П О С Т А Н О В Л Е Н И Е</w:t>
      </w:r>
    </w:p>
    <w:p w:rsidR="004B10E7" w:rsidRPr="00C70C12" w:rsidP="00C02179">
      <w:pPr>
        <w:pStyle w:val="Title"/>
        <w:rPr>
          <w:b w:val="0"/>
        </w:rPr>
      </w:pPr>
    </w:p>
    <w:p w:rsidR="00C02179" w:rsidRPr="00C70C12" w:rsidP="008439AF">
      <w:pPr>
        <w:ind w:firstLine="708"/>
        <w:jc w:val="both"/>
      </w:pPr>
      <w:r w:rsidRPr="00C70C12">
        <w:t>30 января 2020</w:t>
      </w:r>
      <w:r w:rsidRPr="00C70C12">
        <w:t xml:space="preserve"> года</w:t>
      </w:r>
      <w:r w:rsidRPr="00C70C12" w:rsidR="002323F5">
        <w:t xml:space="preserve">  </w:t>
      </w:r>
      <w:r w:rsidRPr="00C70C12" w:rsidR="002323F5">
        <w:tab/>
      </w:r>
      <w:r w:rsidRPr="00C70C12" w:rsidR="002323F5">
        <w:tab/>
      </w:r>
      <w:r w:rsidRPr="00C70C12" w:rsidR="002323F5">
        <w:tab/>
      </w:r>
      <w:r w:rsidRPr="00C70C12" w:rsidR="002323F5">
        <w:tab/>
      </w:r>
      <w:r w:rsidRPr="00C70C12" w:rsidR="002323F5">
        <w:tab/>
      </w:r>
      <w:r w:rsidR="00C70C12">
        <w:t xml:space="preserve">      </w:t>
      </w:r>
      <w:r w:rsidRPr="00C70C12" w:rsidR="002323F5">
        <w:t>г. Симферополь</w:t>
      </w:r>
    </w:p>
    <w:p w:rsidR="000E35D4" w:rsidRPr="00C70C12" w:rsidP="00C02179">
      <w:pPr>
        <w:ind w:firstLine="708"/>
        <w:jc w:val="both"/>
      </w:pPr>
    </w:p>
    <w:p w:rsidR="00966B02" w:rsidRPr="00C70C12" w:rsidP="0002484E">
      <w:pPr>
        <w:ind w:firstLine="708"/>
        <w:jc w:val="both"/>
      </w:pPr>
      <w:r w:rsidRPr="00C70C12">
        <w:t xml:space="preserve">Мировой судья судебного участка </w:t>
      </w:r>
      <w:r w:rsidRPr="00C70C12">
        <w:rPr>
          <w:color w:val="000000"/>
          <w:shd w:val="clear" w:color="auto" w:fill="FFFFFF"/>
        </w:rPr>
        <w:t xml:space="preserve">№3 </w:t>
      </w:r>
      <w:r w:rsidRPr="00C70C12">
        <w:t xml:space="preserve">Железнодорожного судебного района города  Симферополь </w:t>
      </w:r>
      <w:r w:rsidRPr="00C70C12">
        <w:rPr>
          <w:color w:val="000000"/>
          <w:shd w:val="clear" w:color="auto" w:fill="FFFFFF"/>
        </w:rPr>
        <w:t xml:space="preserve">(г. Симферополь, ул. Киевская 55/2)  </w:t>
      </w:r>
      <w:r w:rsidRPr="00C70C12">
        <w:t>Киселева Е.Н.</w:t>
      </w:r>
      <w:r w:rsidRPr="00C70C12" w:rsidR="00C02179">
        <w:t xml:space="preserve">, </w:t>
      </w:r>
    </w:p>
    <w:p w:rsidR="00966B02" w:rsidRPr="00C70C12" w:rsidP="0002484E">
      <w:pPr>
        <w:ind w:firstLine="708"/>
        <w:jc w:val="both"/>
      </w:pPr>
      <w:r w:rsidRPr="00C70C12">
        <w:t>с участием</w:t>
      </w:r>
      <w:r w:rsidRPr="00C70C12" w:rsidR="00997702">
        <w:t>:</w:t>
      </w:r>
      <w:r w:rsidRPr="00C70C12">
        <w:t xml:space="preserve"> лица, в отношении которо</w:t>
      </w:r>
      <w:r w:rsidRPr="00C70C12" w:rsidR="00997702">
        <w:t>го ведется производство по делу</w:t>
      </w:r>
      <w:r w:rsidRPr="00C70C12">
        <w:t xml:space="preserve"> </w:t>
      </w:r>
      <w:r w:rsidR="00E366BD">
        <w:t xml:space="preserve">- </w:t>
      </w:r>
      <w:r w:rsidRPr="00C70C12" w:rsidR="00997702">
        <w:t>Консулова Д.Л.</w:t>
      </w:r>
      <w:r w:rsidR="00E366BD">
        <w:t xml:space="preserve">, </w:t>
      </w:r>
    </w:p>
    <w:p w:rsidR="00C02179" w:rsidRPr="00C70C12" w:rsidP="0002484E">
      <w:pPr>
        <w:ind w:firstLine="708"/>
        <w:jc w:val="both"/>
      </w:pPr>
      <w:r w:rsidRPr="00C70C12">
        <w:t xml:space="preserve">рассмотрев </w:t>
      </w:r>
      <w:r w:rsidRPr="00C70C12" w:rsidR="00997702">
        <w:t xml:space="preserve"> в открытом судебном заседании </w:t>
      </w:r>
      <w:r w:rsidRPr="00C70C12" w:rsidR="0002484E">
        <w:t>дело об административном правонарушении, предусмотренном</w:t>
      </w:r>
      <w:r w:rsidRPr="00C70C12">
        <w:t xml:space="preserve">  </w:t>
      </w:r>
      <w:r w:rsidRPr="00C70C12" w:rsidR="0002484E">
        <w:t xml:space="preserve">  ч. 1 ст.15.6 КоАП РФ,  </w:t>
      </w:r>
      <w:r w:rsidRPr="00C70C12">
        <w:t xml:space="preserve">в отношении </w:t>
      </w:r>
      <w:r w:rsidRPr="00C70C12" w:rsidR="002323F5">
        <w:t>директора</w:t>
      </w:r>
      <w:r w:rsidRPr="00C70C12" w:rsidR="00B712E1">
        <w:t xml:space="preserve"> </w:t>
      </w:r>
      <w:r w:rsidRPr="00C70C12" w:rsidR="004B10E7">
        <w:t xml:space="preserve"> </w:t>
      </w:r>
      <w:r w:rsidR="0019516F">
        <w:t xml:space="preserve">*** </w:t>
      </w:r>
      <w:r w:rsidRPr="00C70C12" w:rsidR="00997702">
        <w:t xml:space="preserve">Консулова Дмитрия Леонидовича, </w:t>
      </w:r>
      <w:r w:rsidR="0019516F">
        <w:t>***</w:t>
      </w:r>
      <w:r w:rsidRPr="00C70C12">
        <w:rPr>
          <w:bCs/>
        </w:rPr>
        <w:t>,</w:t>
      </w:r>
      <w:r w:rsidRPr="00C70C12" w:rsidR="00997702">
        <w:rPr>
          <w:bCs/>
        </w:rPr>
        <w:t xml:space="preserve"> -</w:t>
      </w:r>
    </w:p>
    <w:p w:rsidR="008439AF" w:rsidRPr="00C70C12" w:rsidP="008439AF">
      <w:pPr>
        <w:ind w:firstLine="708"/>
        <w:jc w:val="both"/>
      </w:pPr>
    </w:p>
    <w:p w:rsidR="004B10E7" w:rsidRPr="00C70C12" w:rsidP="000D681D">
      <w:pPr>
        <w:jc w:val="center"/>
      </w:pPr>
      <w:r w:rsidRPr="00C70C12">
        <w:t>У С Т А Н О В И Л:</w:t>
      </w:r>
    </w:p>
    <w:p w:rsidR="000D681D" w:rsidRPr="00C70C12" w:rsidP="000D681D">
      <w:pPr>
        <w:jc w:val="center"/>
      </w:pPr>
    </w:p>
    <w:p w:rsidR="00C02179" w:rsidRPr="00C70C12" w:rsidP="00997702">
      <w:pPr>
        <w:ind w:firstLine="708"/>
        <w:jc w:val="both"/>
      </w:pPr>
      <w:r w:rsidRPr="00C70C12">
        <w:t xml:space="preserve">Согласно протоколу об административном правонарушении № 91021932605446300002 от 10 января 2020 года Консулов Д.Л., </w:t>
      </w:r>
      <w:r w:rsidRPr="00C70C12">
        <w:t xml:space="preserve">являясь </w:t>
      </w:r>
      <w:r w:rsidRPr="00C70C12">
        <w:t xml:space="preserve">директором </w:t>
      </w:r>
      <w:r w:rsidR="0019516F">
        <w:t>***</w:t>
      </w:r>
      <w:r w:rsidR="00E366BD">
        <w:t xml:space="preserve"> </w:t>
      </w:r>
      <w:r w:rsidRPr="00C70C12" w:rsidR="004B10E7">
        <w:t xml:space="preserve">  </w:t>
      </w:r>
      <w:r w:rsidRPr="00C70C12" w:rsidR="002E7174">
        <w:rPr>
          <w:bCs/>
        </w:rPr>
        <w:t xml:space="preserve">не предоставил в ИФНС </w:t>
      </w:r>
      <w:r w:rsidR="0019516F">
        <w:rPr>
          <w:bCs/>
        </w:rPr>
        <w:t>***</w:t>
      </w:r>
      <w:r w:rsidRPr="00C70C12" w:rsidR="002E7174">
        <w:rPr>
          <w:bCs/>
        </w:rPr>
        <w:t xml:space="preserve"> </w:t>
      </w:r>
      <w:r w:rsidRPr="00C70C12">
        <w:t xml:space="preserve">в установленный законодательством </w:t>
      </w:r>
      <w:r w:rsidRPr="00C70C12" w:rsidR="004863AB">
        <w:t>срок</w:t>
      </w:r>
      <w:r w:rsidRPr="00C70C12" w:rsidR="002E7174">
        <w:t xml:space="preserve"> </w:t>
      </w:r>
      <w:r w:rsidRPr="00C70C12" w:rsidR="00A17A37">
        <w:t xml:space="preserve">расчет </w:t>
      </w:r>
      <w:r w:rsidRPr="00C70C12">
        <w:t xml:space="preserve">по страховым взносам за </w:t>
      </w:r>
      <w:r w:rsidRPr="00C70C12" w:rsidR="00126D7C">
        <w:t>12 месяцев  2018 года ( срок  представления расчета 30.01.2019 года, расчет подан по телекоммуникационным каналам связи 31.01.2019 года)</w:t>
      </w:r>
      <w:r w:rsidRPr="00C70C12" w:rsidR="002E7174">
        <w:t xml:space="preserve">, </w:t>
      </w:r>
      <w:r w:rsidRPr="00C70C12">
        <w:t>чем соверши</w:t>
      </w:r>
      <w:r w:rsidRPr="00C70C12" w:rsidR="004863AB">
        <w:t>л</w:t>
      </w:r>
      <w:r w:rsidRPr="00C70C12">
        <w:t xml:space="preserve"> правонарушение</w:t>
      </w:r>
      <w:r w:rsidRPr="00C70C12" w:rsidR="00AD4791">
        <w:t>,</w:t>
      </w:r>
      <w:r w:rsidRPr="00C70C12" w:rsidR="008439AF">
        <w:t xml:space="preserve"> предусмотренное </w:t>
      </w:r>
      <w:r w:rsidRPr="00C70C12" w:rsidR="00A17A37">
        <w:t>ч. 1</w:t>
      </w:r>
      <w:r w:rsidRPr="00C70C12">
        <w:t xml:space="preserve"> ст.15.</w:t>
      </w:r>
      <w:r w:rsidRPr="00C70C12" w:rsidR="00A17A37">
        <w:t>6</w:t>
      </w:r>
      <w:r w:rsidRPr="00C70C12" w:rsidR="002323F5">
        <w:t xml:space="preserve"> </w:t>
      </w:r>
      <w:r w:rsidRPr="00C70C12">
        <w:t>КоАП РФ.</w:t>
      </w:r>
    </w:p>
    <w:p w:rsidR="00CF4F12" w:rsidRPr="00C70C12" w:rsidP="00AD4791">
      <w:pPr>
        <w:jc w:val="both"/>
      </w:pPr>
      <w:r w:rsidRPr="00C70C12">
        <w:tab/>
      </w:r>
      <w:r w:rsidRPr="00C70C12" w:rsidR="002F6B0B">
        <w:rPr>
          <w:color w:val="FF0000"/>
        </w:rPr>
        <w:t>В суд</w:t>
      </w:r>
      <w:r w:rsidRPr="00C70C12" w:rsidR="00AD4791">
        <w:rPr>
          <w:color w:val="FF0000"/>
        </w:rPr>
        <w:t>е</w:t>
      </w:r>
      <w:r w:rsidRPr="00C70C12" w:rsidR="00126D7C">
        <w:rPr>
          <w:color w:val="FF0000"/>
        </w:rPr>
        <w:t xml:space="preserve">бном заседании </w:t>
      </w:r>
      <w:r w:rsidRPr="00C70C12" w:rsidR="00AD4791">
        <w:rPr>
          <w:color w:val="FF0000"/>
        </w:rPr>
        <w:t xml:space="preserve"> </w:t>
      </w:r>
      <w:r w:rsidRPr="00C70C12" w:rsidR="00126D7C">
        <w:t xml:space="preserve">Консулов Д.Л. </w:t>
      </w:r>
      <w:r w:rsidRPr="00C70C12">
        <w:rPr>
          <w:color w:val="FF0000"/>
        </w:rPr>
        <w:t>признал,  что  указанный  в протоколе  об административном правонарушении</w:t>
      </w:r>
      <w:r w:rsidRPr="00C70C12">
        <w:t xml:space="preserve"> расчет </w:t>
      </w:r>
      <w:r w:rsidRPr="00C70C12" w:rsidR="00126D7C">
        <w:t xml:space="preserve">по страховым взносам за 12 месяцев  2018 года </w:t>
      </w:r>
      <w:r w:rsidRPr="00C70C12">
        <w:t xml:space="preserve"> не  был представлен  в </w:t>
      </w:r>
      <w:r w:rsidRPr="00C70C12" w:rsidR="00BE1E3B">
        <w:t>установленный  срок</w:t>
      </w:r>
      <w:r w:rsidRPr="00C70C12">
        <w:t xml:space="preserve">,  </w:t>
      </w:r>
      <w:r w:rsidRPr="00C70C12" w:rsidR="00126D7C">
        <w:t>также пояснил, что расчет по телекоммуникационным каналам связи  был подан 31.01.2019 года</w:t>
      </w:r>
      <w:r w:rsidRPr="00C70C12" w:rsidR="005F2785">
        <w:t xml:space="preserve"> главным  бухгалтером </w:t>
      </w:r>
      <w:r w:rsidRPr="00C70C12" w:rsidR="00126D7C">
        <w:t xml:space="preserve"> </w:t>
      </w:r>
      <w:r w:rsidR="0019516F">
        <w:t>***</w:t>
      </w:r>
      <w:r w:rsidRPr="00C70C12" w:rsidR="005F2785">
        <w:t xml:space="preserve"> </w:t>
      </w:r>
      <w:r w:rsidRPr="00C70C12" w:rsidR="00D33D48">
        <w:t xml:space="preserve">   С </w:t>
      </w:r>
      <w:r w:rsidRPr="00C70C12" w:rsidR="00126D7C">
        <w:t xml:space="preserve">19 марта 2018 года должность  главного бухгалтера занимает </w:t>
      </w:r>
      <w:r w:rsidR="0019516F">
        <w:t>***,</w:t>
      </w:r>
      <w:r w:rsidRPr="00C70C12" w:rsidR="00126D7C">
        <w:t xml:space="preserve"> которая обеспечивает подготовку</w:t>
      </w:r>
      <w:r w:rsidRPr="00C70C12" w:rsidR="005F2785">
        <w:t xml:space="preserve"> бухгалтерской документации    в соответствующие органы.</w:t>
      </w:r>
    </w:p>
    <w:p w:rsidR="0002484E" w:rsidRPr="00C70C12" w:rsidP="0002484E">
      <w:pPr>
        <w:autoSpaceDE w:val="0"/>
        <w:autoSpaceDN w:val="0"/>
        <w:adjustRightInd w:val="0"/>
        <w:ind w:firstLine="720"/>
        <w:jc w:val="both"/>
        <w:rPr>
          <w:rFonts w:eastAsiaTheme="minorHAnsi"/>
          <w:lang w:eastAsia="en-US"/>
        </w:rPr>
      </w:pPr>
      <w:r w:rsidRPr="00C70C12">
        <w:rPr>
          <w:rFonts w:eastAsiaTheme="minorHAnsi"/>
          <w:lang w:eastAsia="en-US"/>
        </w:rPr>
        <w:t xml:space="preserve">Изучив материалы дела об административном правонарушении и доводы </w:t>
      </w:r>
      <w:r w:rsidRPr="00C70C12" w:rsidR="00103EA6">
        <w:rPr>
          <w:rFonts w:eastAsiaTheme="minorHAnsi"/>
          <w:lang w:eastAsia="en-US"/>
        </w:rPr>
        <w:t>лица,</w:t>
      </w:r>
      <w:r w:rsidRPr="00C70C12">
        <w:rPr>
          <w:rFonts w:eastAsiaTheme="minorHAnsi"/>
          <w:lang w:eastAsia="en-US"/>
        </w:rPr>
        <w:t xml:space="preserve"> в отношении которого составлен протокол об административном правонарушении прихожу к следующим выводам.</w:t>
      </w:r>
    </w:p>
    <w:p w:rsidR="00E366BD" w:rsidRPr="00E366BD" w:rsidP="00E366BD">
      <w:pPr>
        <w:autoSpaceDE w:val="0"/>
        <w:autoSpaceDN w:val="0"/>
        <w:adjustRightInd w:val="0"/>
        <w:ind w:firstLine="720"/>
        <w:jc w:val="both"/>
      </w:pPr>
      <w:r w:rsidRPr="00E366BD">
        <w:t>Частью 1 статьи 15.6 Кодекса Российской Федерации об административных правонарушениях</w:t>
      </w:r>
      <w:r w:rsidRPr="00E366BD">
        <w:rPr>
          <w:color w:val="000000"/>
        </w:rPr>
        <w:t xml:space="preserve"> предусмотрена ответственность</w:t>
      </w:r>
      <w:r w:rsidRPr="00E366BD">
        <w:t xml:space="preserve">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частью 2 настоящей статьи.</w:t>
      </w:r>
    </w:p>
    <w:p w:rsidR="0002484E" w:rsidRPr="00C70C12" w:rsidP="0002484E">
      <w:pPr>
        <w:autoSpaceDE w:val="0"/>
        <w:autoSpaceDN w:val="0"/>
        <w:adjustRightInd w:val="0"/>
        <w:ind w:firstLine="720"/>
        <w:jc w:val="both"/>
        <w:rPr>
          <w:rFonts w:eastAsiaTheme="minorHAnsi"/>
          <w:lang w:eastAsia="en-US"/>
        </w:rPr>
      </w:pPr>
      <w:r w:rsidRPr="00C70C12">
        <w:rPr>
          <w:rFonts w:eastAsiaTheme="minorHAnsi"/>
          <w:lang w:eastAsia="en-US"/>
        </w:rPr>
        <w:t xml:space="preserve">В силу </w:t>
      </w:r>
      <w:hyperlink r:id="rId5" w:history="1">
        <w:r w:rsidRPr="00C70C12">
          <w:rPr>
            <w:rFonts w:eastAsiaTheme="minorHAnsi"/>
            <w:color w:val="106BBE"/>
            <w:lang w:eastAsia="en-US"/>
          </w:rPr>
          <w:t>примечания к статье 2.4</w:t>
        </w:r>
      </w:hyperlink>
      <w:r w:rsidRPr="00C70C12">
        <w:rPr>
          <w:rFonts w:eastAsiaTheme="minorHAnsi"/>
          <w:lang w:eastAsia="en-US"/>
        </w:rPr>
        <w:t xml:space="preserve"> </w:t>
      </w:r>
      <w:r w:rsidRPr="00C70C12" w:rsidR="00103EA6">
        <w:rPr>
          <w:rFonts w:eastAsiaTheme="minorHAnsi"/>
          <w:lang w:eastAsia="en-US"/>
        </w:rPr>
        <w:t>КоАП РФ</w:t>
      </w:r>
      <w:r w:rsidRPr="00C70C12">
        <w:rPr>
          <w:rFonts w:eastAsiaTheme="minorHAnsi"/>
          <w:lang w:eastAsia="en-US"/>
        </w:rPr>
        <w:t xml:space="preserve"> под должностным лицом в названном Кодексе следует понимать лицо, постоянно, временно или в соответствии со специальными полномочиями осуществляющее функции представителя власти, то есть наделенное в установленном законом порядке распорядительными полномочиями в отношении лиц, не находящихся в служебной зависимости от него, а равно лицо, выполняющее организационно-распорядительные или административно-хозяйственные функции в государственных органах, органах местного самоуправления, государственных и муниципальных организациях, а также в Вооруженных Силах Российской Федерации, других войсках и воинских формированиях Российской Федерации.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иных организаций, арбитражные управляющие, а также совершившие административные правонарушения, предусмотренные </w:t>
      </w:r>
      <w:hyperlink r:id="rId6" w:history="1">
        <w:r w:rsidRPr="00C70C12">
          <w:rPr>
            <w:rFonts w:eastAsiaTheme="minorHAnsi"/>
            <w:color w:val="106BBE"/>
            <w:lang w:eastAsia="en-US"/>
          </w:rPr>
          <w:t>статьями 13.25</w:t>
        </w:r>
      </w:hyperlink>
      <w:r w:rsidRPr="00C70C12">
        <w:rPr>
          <w:rFonts w:eastAsiaTheme="minorHAnsi"/>
          <w:lang w:eastAsia="en-US"/>
        </w:rPr>
        <w:t xml:space="preserve">, </w:t>
      </w:r>
      <w:hyperlink r:id="rId7" w:history="1">
        <w:r w:rsidRPr="00C70C12">
          <w:rPr>
            <w:rFonts w:eastAsiaTheme="minorHAnsi"/>
            <w:color w:val="106BBE"/>
            <w:lang w:eastAsia="en-US"/>
          </w:rPr>
          <w:t>14.24</w:t>
        </w:r>
      </w:hyperlink>
      <w:r w:rsidRPr="00C70C12">
        <w:rPr>
          <w:rFonts w:eastAsiaTheme="minorHAnsi"/>
          <w:lang w:eastAsia="en-US"/>
        </w:rPr>
        <w:t xml:space="preserve">, </w:t>
      </w:r>
      <w:hyperlink r:id="rId8" w:history="1">
        <w:r w:rsidRPr="00C70C12">
          <w:rPr>
            <w:rFonts w:eastAsiaTheme="minorHAnsi"/>
            <w:color w:val="106BBE"/>
            <w:lang w:eastAsia="en-US"/>
          </w:rPr>
          <w:t>14.25</w:t>
        </w:r>
      </w:hyperlink>
      <w:r w:rsidRPr="00C70C12">
        <w:rPr>
          <w:rFonts w:eastAsiaTheme="minorHAnsi"/>
          <w:lang w:eastAsia="en-US"/>
        </w:rPr>
        <w:t xml:space="preserve">, </w:t>
      </w:r>
      <w:hyperlink r:id="rId9" w:history="1">
        <w:r w:rsidRPr="00C70C12">
          <w:rPr>
            <w:rFonts w:eastAsiaTheme="minorHAnsi"/>
            <w:color w:val="106BBE"/>
            <w:lang w:eastAsia="en-US"/>
          </w:rPr>
          <w:t>14.55</w:t>
        </w:r>
      </w:hyperlink>
      <w:r w:rsidRPr="00C70C12">
        <w:rPr>
          <w:rFonts w:eastAsiaTheme="minorHAnsi"/>
          <w:lang w:eastAsia="en-US"/>
        </w:rPr>
        <w:t xml:space="preserve">, </w:t>
      </w:r>
      <w:hyperlink r:id="rId10" w:history="1">
        <w:r w:rsidRPr="00C70C12">
          <w:rPr>
            <w:rFonts w:eastAsiaTheme="minorHAnsi"/>
            <w:color w:val="106BBE"/>
            <w:lang w:eastAsia="en-US"/>
          </w:rPr>
          <w:t>14.56</w:t>
        </w:r>
      </w:hyperlink>
      <w:r w:rsidRPr="00C70C12">
        <w:rPr>
          <w:rFonts w:eastAsiaTheme="minorHAnsi"/>
          <w:lang w:eastAsia="en-US"/>
        </w:rPr>
        <w:t xml:space="preserve">, </w:t>
      </w:r>
      <w:hyperlink r:id="rId11" w:history="1">
        <w:r w:rsidRPr="00C70C12">
          <w:rPr>
            <w:rFonts w:eastAsiaTheme="minorHAnsi"/>
            <w:color w:val="106BBE"/>
            <w:lang w:eastAsia="en-US"/>
          </w:rPr>
          <w:t>15.17-15.22</w:t>
        </w:r>
      </w:hyperlink>
      <w:r w:rsidRPr="00C70C12">
        <w:rPr>
          <w:rFonts w:eastAsiaTheme="minorHAnsi"/>
          <w:lang w:eastAsia="en-US"/>
        </w:rPr>
        <w:t xml:space="preserve">, </w:t>
      </w:r>
      <w:hyperlink r:id="rId12" w:history="1">
        <w:r w:rsidRPr="00C70C12">
          <w:rPr>
            <w:rFonts w:eastAsiaTheme="minorHAnsi"/>
            <w:color w:val="106BBE"/>
            <w:lang w:eastAsia="en-US"/>
          </w:rPr>
          <w:t>15.23.1</w:t>
        </w:r>
      </w:hyperlink>
      <w:r w:rsidRPr="00C70C12">
        <w:rPr>
          <w:rFonts w:eastAsiaTheme="minorHAnsi"/>
          <w:lang w:eastAsia="en-US"/>
        </w:rPr>
        <w:t xml:space="preserve">, </w:t>
      </w:r>
      <w:hyperlink r:id="rId13" w:history="1">
        <w:r w:rsidRPr="00C70C12">
          <w:rPr>
            <w:rFonts w:eastAsiaTheme="minorHAnsi"/>
            <w:color w:val="106BBE"/>
            <w:lang w:eastAsia="en-US"/>
          </w:rPr>
          <w:t>15.24.1</w:t>
        </w:r>
      </w:hyperlink>
      <w:r w:rsidRPr="00C70C12">
        <w:rPr>
          <w:rFonts w:eastAsiaTheme="minorHAnsi"/>
          <w:lang w:eastAsia="en-US"/>
        </w:rPr>
        <w:t xml:space="preserve">, </w:t>
      </w:r>
      <w:hyperlink r:id="rId14" w:history="1">
        <w:r w:rsidRPr="00C70C12">
          <w:rPr>
            <w:rFonts w:eastAsiaTheme="minorHAnsi"/>
            <w:color w:val="106BBE"/>
            <w:lang w:eastAsia="en-US"/>
          </w:rPr>
          <w:t>15.26.1</w:t>
        </w:r>
      </w:hyperlink>
      <w:r w:rsidRPr="00C70C12">
        <w:rPr>
          <w:rFonts w:eastAsiaTheme="minorHAnsi"/>
          <w:lang w:eastAsia="en-US"/>
        </w:rPr>
        <w:t xml:space="preserve">, </w:t>
      </w:r>
      <w:hyperlink r:id="rId15" w:history="1">
        <w:r w:rsidRPr="00C70C12">
          <w:rPr>
            <w:rFonts w:eastAsiaTheme="minorHAnsi"/>
            <w:color w:val="106BBE"/>
            <w:lang w:eastAsia="en-US"/>
          </w:rPr>
          <w:t>15.26.2</w:t>
        </w:r>
      </w:hyperlink>
      <w:r w:rsidRPr="00C70C12">
        <w:rPr>
          <w:rFonts w:eastAsiaTheme="minorHAnsi"/>
          <w:lang w:eastAsia="en-US"/>
        </w:rPr>
        <w:t xml:space="preserve">, </w:t>
      </w:r>
      <w:hyperlink r:id="rId16" w:history="1">
        <w:r w:rsidRPr="00C70C12">
          <w:rPr>
            <w:rFonts w:eastAsiaTheme="minorHAnsi"/>
            <w:color w:val="106BBE"/>
            <w:lang w:eastAsia="en-US"/>
          </w:rPr>
          <w:t>15.29-15.31</w:t>
        </w:r>
      </w:hyperlink>
      <w:r w:rsidRPr="00C70C12">
        <w:rPr>
          <w:rFonts w:eastAsiaTheme="minorHAnsi"/>
          <w:lang w:eastAsia="en-US"/>
        </w:rPr>
        <w:t xml:space="preserve">, </w:t>
      </w:r>
      <w:hyperlink r:id="rId17" w:history="1">
        <w:r w:rsidRPr="00C70C12">
          <w:rPr>
            <w:rFonts w:eastAsiaTheme="minorHAnsi"/>
            <w:color w:val="106BBE"/>
            <w:lang w:eastAsia="en-US"/>
          </w:rPr>
          <w:t>15.37</w:t>
        </w:r>
      </w:hyperlink>
      <w:r w:rsidRPr="00C70C12">
        <w:rPr>
          <w:rFonts w:eastAsiaTheme="minorHAnsi"/>
          <w:lang w:eastAsia="en-US"/>
        </w:rPr>
        <w:t xml:space="preserve">, </w:t>
      </w:r>
      <w:hyperlink r:id="rId18" w:history="1">
        <w:r w:rsidRPr="00C70C12">
          <w:rPr>
            <w:rFonts w:eastAsiaTheme="minorHAnsi"/>
            <w:color w:val="106BBE"/>
            <w:lang w:eastAsia="en-US"/>
          </w:rPr>
          <w:t>15.38</w:t>
        </w:r>
      </w:hyperlink>
      <w:r w:rsidRPr="00C70C12">
        <w:rPr>
          <w:rFonts w:eastAsiaTheme="minorHAnsi"/>
          <w:lang w:eastAsia="en-US"/>
        </w:rPr>
        <w:t xml:space="preserve">, </w:t>
      </w:r>
      <w:hyperlink r:id="rId19" w:history="1">
        <w:r w:rsidRPr="00C70C12">
          <w:rPr>
            <w:rFonts w:eastAsiaTheme="minorHAnsi"/>
            <w:color w:val="106BBE"/>
            <w:lang w:eastAsia="en-US"/>
          </w:rPr>
          <w:t>частью 9 статьи 19.5</w:t>
        </w:r>
      </w:hyperlink>
      <w:r w:rsidRPr="00C70C12">
        <w:rPr>
          <w:rFonts w:eastAsiaTheme="minorHAnsi"/>
          <w:lang w:eastAsia="en-US"/>
        </w:rPr>
        <w:t xml:space="preserve">, </w:t>
      </w:r>
      <w:hyperlink r:id="rId20" w:history="1">
        <w:r w:rsidRPr="00C70C12">
          <w:rPr>
            <w:rFonts w:eastAsiaTheme="minorHAnsi"/>
            <w:color w:val="106BBE"/>
            <w:lang w:eastAsia="en-US"/>
          </w:rPr>
          <w:t>статьей 19.7.3</w:t>
        </w:r>
      </w:hyperlink>
      <w:r w:rsidRPr="00C70C12">
        <w:rPr>
          <w:rFonts w:eastAsiaTheme="minorHAnsi"/>
          <w:lang w:eastAsia="en-US"/>
        </w:rPr>
        <w:t xml:space="preserve"> указанного Кодекса, члены советов директоров (наблюдательных советов), коллегиальных исполнительных органов (правлений, дирекций), счетных комиссий, ревизионных комиссий (ревизоры), ликвидационных комиссий юридических лиц и руководители организаций, осуществляющих полномочия единоличных исполнительных органов других организаций, физические лица, являющиеся учредителями (участниками) юридических лиц, руководители организаций, осуществляющих полномочия единоличных исполнительных органов организаций, являющихся учредителями юридических лиц, несут административную ответственность как должностные лица.</w:t>
      </w:r>
    </w:p>
    <w:p w:rsidR="00533AA7" w:rsidRPr="00C70C12" w:rsidP="00533AA7">
      <w:pPr>
        <w:autoSpaceDE w:val="0"/>
        <w:autoSpaceDN w:val="0"/>
        <w:adjustRightInd w:val="0"/>
        <w:ind w:firstLine="540"/>
        <w:jc w:val="both"/>
        <w:rPr>
          <w:rFonts w:eastAsiaTheme="minorHAnsi"/>
          <w:lang w:eastAsia="en-US"/>
        </w:rPr>
      </w:pPr>
      <w:r w:rsidRPr="00C70C12">
        <w:rPr>
          <w:rFonts w:eastAsiaTheme="minorHAnsi"/>
          <w:lang w:eastAsia="en-US"/>
        </w:rPr>
        <w:t xml:space="preserve">В силу положений </w:t>
      </w:r>
      <w:hyperlink r:id="rId21" w:history="1">
        <w:r w:rsidRPr="00C70C12">
          <w:rPr>
            <w:rFonts w:eastAsiaTheme="minorHAnsi"/>
            <w:color w:val="0000FF"/>
            <w:lang w:eastAsia="en-US"/>
          </w:rPr>
          <w:t>частей 1</w:t>
        </w:r>
      </w:hyperlink>
      <w:r w:rsidRPr="00C70C12">
        <w:rPr>
          <w:rFonts w:eastAsiaTheme="minorHAnsi"/>
          <w:lang w:eastAsia="en-US"/>
        </w:rPr>
        <w:t xml:space="preserve"> и  </w:t>
      </w:r>
      <w:hyperlink r:id="rId22" w:history="1">
        <w:r w:rsidRPr="00C70C12">
          <w:rPr>
            <w:rFonts w:eastAsiaTheme="minorHAnsi"/>
            <w:color w:val="0000FF"/>
            <w:lang w:eastAsia="en-US"/>
          </w:rPr>
          <w:t>4 статьи 1.5</w:t>
        </w:r>
      </w:hyperlink>
      <w:r w:rsidRPr="00C70C12">
        <w:rPr>
          <w:rFonts w:eastAsiaTheme="minorHAnsi"/>
          <w:lang w:eastAsia="en-US"/>
        </w:rPr>
        <w:t xml:space="preserve">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 в отношении которых установлена его вина. Неустранимые сомнения в виновности лица, привлекаемого к административной ответственности, толкуются в пользу этого лица.</w:t>
      </w:r>
    </w:p>
    <w:p w:rsidR="00B712E1" w:rsidRPr="00C70C12" w:rsidP="00B712E1">
      <w:pPr>
        <w:ind w:firstLine="708"/>
        <w:jc w:val="both"/>
      </w:pPr>
      <w:r w:rsidRPr="00C70C12">
        <w:rPr>
          <w:rFonts w:eastAsiaTheme="minorHAnsi"/>
          <w:lang w:eastAsia="en-US"/>
        </w:rPr>
        <w:t xml:space="preserve">Материалами дела установлено, что </w:t>
      </w:r>
      <w:r w:rsidRPr="00C70C12">
        <w:t>Консулов Д.Л</w:t>
      </w:r>
      <w:r w:rsidRPr="00C70C12">
        <w:t>.</w:t>
      </w:r>
      <w:r w:rsidRPr="00C70C12">
        <w:t xml:space="preserve">  19.03.2019 года назначен на должность директора </w:t>
      </w:r>
      <w:r w:rsidR="0019516F">
        <w:t>***.</w:t>
      </w:r>
    </w:p>
    <w:p w:rsidR="00B4446D" w:rsidRPr="00C70C12" w:rsidP="00B712E1">
      <w:pPr>
        <w:ind w:firstLine="708"/>
        <w:jc w:val="both"/>
      </w:pPr>
      <w:r w:rsidRPr="00C70C12">
        <w:rPr>
          <w:rFonts w:eastAsiaTheme="minorHAnsi"/>
          <w:lang w:eastAsia="en-US"/>
        </w:rPr>
        <w:t xml:space="preserve">В ходе рассмотрения  дела </w:t>
      </w:r>
      <w:r w:rsidRPr="00C70C12" w:rsidR="00B712E1">
        <w:t xml:space="preserve">Консулов Д.Л. </w:t>
      </w:r>
      <w:r w:rsidRPr="00C70C12" w:rsidR="0002484E">
        <w:t xml:space="preserve"> пред</w:t>
      </w:r>
      <w:r w:rsidRPr="00C70C12">
        <w:t>о</w:t>
      </w:r>
      <w:r w:rsidRPr="00C70C12" w:rsidR="0002484E">
        <w:t xml:space="preserve">ставил  мировому  судье </w:t>
      </w:r>
      <w:r w:rsidRPr="00C70C12" w:rsidR="00B712E1">
        <w:t xml:space="preserve"> заверенную </w:t>
      </w:r>
      <w:r w:rsidR="00E366BD">
        <w:t xml:space="preserve">копию </w:t>
      </w:r>
      <w:r w:rsidRPr="00C70C12" w:rsidR="00B712E1">
        <w:t>должностн</w:t>
      </w:r>
      <w:r w:rsidR="00E366BD">
        <w:t>ой</w:t>
      </w:r>
      <w:r w:rsidRPr="00C70C12" w:rsidR="00B712E1">
        <w:t xml:space="preserve"> инструкци</w:t>
      </w:r>
      <w:r w:rsidR="00E366BD">
        <w:t>и</w:t>
      </w:r>
      <w:r w:rsidRPr="00C70C12" w:rsidR="00B712E1">
        <w:t xml:space="preserve"> главного бухгалтера </w:t>
      </w:r>
      <w:r w:rsidR="0019516F">
        <w:t>***,</w:t>
      </w:r>
      <w:r w:rsidRPr="00C70C12" w:rsidR="00B712E1">
        <w:t xml:space="preserve"> которая утверждена директором  указанного учреждения  15 марта 2018 года, согласно которой (</w:t>
      </w:r>
      <w:r w:rsidRPr="00C70C12" w:rsidR="00C70C12">
        <w:t xml:space="preserve">п. </w:t>
      </w:r>
      <w:r w:rsidRPr="00C70C12" w:rsidR="00B712E1">
        <w:t>п.</w:t>
      </w:r>
      <w:r w:rsidRPr="00C70C12" w:rsidR="004C5999">
        <w:t xml:space="preserve"> 1.3, </w:t>
      </w:r>
      <w:r w:rsidRPr="00C70C12" w:rsidR="00C70C12">
        <w:t xml:space="preserve">п.2.1. </w:t>
      </w:r>
      <w:r w:rsidRPr="00C70C12" w:rsidR="004C5999">
        <w:t>п</w:t>
      </w:r>
      <w:r w:rsidRPr="00C70C12" w:rsidR="008E3C33">
        <w:t xml:space="preserve"> 2.7, п </w:t>
      </w:r>
      <w:r w:rsidRPr="00C70C12" w:rsidR="00B712E1">
        <w:t>2.13)</w:t>
      </w:r>
      <w:r w:rsidRPr="00C70C12" w:rsidR="004C5999">
        <w:t xml:space="preserve"> главный бухгалтер относится  к категории руководителей;</w:t>
      </w:r>
      <w:r w:rsidRPr="00C70C12" w:rsidR="00B712E1">
        <w:t xml:space="preserve"> </w:t>
      </w:r>
      <w:r w:rsidRPr="00C70C12" w:rsidR="00C70C12">
        <w:t>главный бухгалтер организует работу  по постановке  и ведению бухгалтерского учета организации  в целях  получения  заинтересованными внутренними  и внешними  пользователями полной и достоверной  информации  о ее финансово-хозяйственной  деятельности  и финансовом положении</w:t>
      </w:r>
      <w:r w:rsidR="00E366BD">
        <w:t xml:space="preserve">, </w:t>
      </w:r>
      <w:r w:rsidRPr="00C70C12" w:rsidR="00B712E1">
        <w:t xml:space="preserve">обеспечивает </w:t>
      </w:r>
      <w:r w:rsidRPr="00C70C12" w:rsidR="008E3C33">
        <w:t>контроль за соблюдением порядка оформления первичных учетных документов</w:t>
      </w:r>
      <w:r w:rsidRPr="00C70C12" w:rsidR="004C5999">
        <w:t xml:space="preserve">, </w:t>
      </w:r>
      <w:r w:rsidRPr="00C70C12" w:rsidR="00B712E1">
        <w:t>составление отчета  об исполнении  бюджетов денежных средств и смет расходов, подготовку необходимой  бухгалтерской  и статистической отчетности, представление  их в установленном  порядке в соответствующие органы.</w:t>
      </w:r>
    </w:p>
    <w:p w:rsidR="00F80891" w:rsidRPr="00C70C12" w:rsidP="00B712E1">
      <w:pPr>
        <w:ind w:firstLine="708"/>
        <w:jc w:val="both"/>
      </w:pPr>
      <w:r w:rsidRPr="00C70C12">
        <w:t xml:space="preserve">Приказом  от 16 марта 2018 года № 23 директора </w:t>
      </w:r>
      <w:r w:rsidR="0019516F">
        <w:t>***</w:t>
      </w:r>
      <w:r w:rsidRPr="00C70C12">
        <w:t xml:space="preserve"> , 19 марта 2018 года  на должность главного бухгалтера </w:t>
      </w:r>
      <w:r w:rsidR="0019516F">
        <w:t>***</w:t>
      </w:r>
      <w:r w:rsidRPr="00C70C12">
        <w:t xml:space="preserve">  назначена </w:t>
      </w:r>
      <w:r w:rsidR="0019516F">
        <w:t>***.</w:t>
      </w:r>
    </w:p>
    <w:p w:rsidR="00F80891" w:rsidRPr="00C70C12" w:rsidP="00C70C12">
      <w:pPr>
        <w:autoSpaceDE w:val="0"/>
        <w:autoSpaceDN w:val="0"/>
        <w:adjustRightInd w:val="0"/>
        <w:jc w:val="both"/>
        <w:rPr>
          <w:rFonts w:eastAsiaTheme="minorHAnsi"/>
          <w:lang w:eastAsia="en-US"/>
        </w:rPr>
      </w:pPr>
      <w:r w:rsidRPr="00C70C12">
        <w:rPr>
          <w:rFonts w:eastAsiaTheme="minorHAnsi"/>
          <w:lang w:eastAsia="en-US"/>
        </w:rPr>
        <w:t xml:space="preserve">    </w:t>
      </w:r>
      <w:r w:rsidRPr="00C70C12" w:rsidR="004C5999">
        <w:rPr>
          <w:rFonts w:eastAsiaTheme="minorHAnsi"/>
          <w:lang w:eastAsia="en-US"/>
        </w:rPr>
        <w:t xml:space="preserve"> Согласно положениям </w:t>
      </w:r>
      <w:r w:rsidRPr="00C70C12">
        <w:rPr>
          <w:rFonts w:eastAsiaTheme="minorHAnsi"/>
          <w:lang w:eastAsia="en-US"/>
        </w:rPr>
        <w:t xml:space="preserve"> ст. 7  Федерального закона  от 06.12.2011 № 402-ФЗ  "О бухгалтерском учете" руководитель экономического субъекта обязан возложить ведение бухгалтерского учета на главного бухгалтера или иное должностное лицо этого субъекта либо заключить договор об оказании услуг по ведению бухгалтерского учета, если иное не предусмотрено настояще</w:t>
      </w:r>
      <w:r w:rsidRPr="00C70C12" w:rsidR="00C70C12">
        <w:rPr>
          <w:rFonts w:eastAsiaTheme="minorHAnsi"/>
          <w:lang w:eastAsia="en-US"/>
        </w:rPr>
        <w:t>й частью.</w:t>
      </w:r>
    </w:p>
    <w:p w:rsidR="00533AA7" w:rsidRPr="00C70C12" w:rsidP="00C70C12">
      <w:pPr>
        <w:ind w:firstLine="708"/>
        <w:jc w:val="both"/>
      </w:pPr>
      <w:r w:rsidRPr="00C70C12">
        <w:t xml:space="preserve">Таким образом, </w:t>
      </w:r>
      <w:r w:rsidRPr="00C70C12" w:rsidR="004C5999">
        <w:t xml:space="preserve">на момент совершения административного правонарушения, указанного  в протоколе об административном правонарушении № 91021932605446300002 от 10 января 2020 года  </w:t>
      </w:r>
      <w:r w:rsidRPr="00C70C12" w:rsidR="00C70C12">
        <w:t xml:space="preserve">организация работы  по постановке  и ведению бухгалтерского учета организации, </w:t>
      </w:r>
      <w:r w:rsidRPr="00C70C12" w:rsidR="00E542BA">
        <w:t xml:space="preserve">ведение бухгалтерского учета в </w:t>
      </w:r>
      <w:r w:rsidR="0019516F">
        <w:t>***</w:t>
      </w:r>
      <w:r w:rsidRPr="00C70C12" w:rsidR="004C5999">
        <w:t xml:space="preserve">  </w:t>
      </w:r>
      <w:r w:rsidRPr="00C70C12" w:rsidR="00F01C2B">
        <w:t>осуществлял</w:t>
      </w:r>
      <w:r w:rsidRPr="00C70C12" w:rsidR="00C70C12">
        <w:t>ись</w:t>
      </w:r>
      <w:r w:rsidRPr="00C70C12" w:rsidR="00E542BA">
        <w:t xml:space="preserve"> </w:t>
      </w:r>
      <w:r w:rsidRPr="00C70C12" w:rsidR="004C5999">
        <w:t>главным бухгалтером.</w:t>
      </w:r>
    </w:p>
    <w:p w:rsidR="00533AA7" w:rsidRPr="00C70C12" w:rsidP="00533AA7">
      <w:pPr>
        <w:ind w:firstLine="708"/>
        <w:jc w:val="both"/>
        <w:rPr>
          <w:rFonts w:eastAsiaTheme="minorHAnsi"/>
          <w:lang w:eastAsia="en-US"/>
        </w:rPr>
      </w:pPr>
      <w:r w:rsidRPr="00C70C12">
        <w:t xml:space="preserve">Вместе с тем, исходя из положений </w:t>
      </w:r>
      <w:hyperlink r:id="rId23" w:history="1">
        <w:r w:rsidRPr="00C70C12">
          <w:rPr>
            <w:color w:val="0000FF"/>
          </w:rPr>
          <w:t>Кодекса</w:t>
        </w:r>
      </w:hyperlink>
      <w:r w:rsidRPr="00C70C12">
        <w:t xml:space="preserve"> Российской Федерации об административных правонарушениях, протокол об административном правонарушении является процессуальным документом, в котором фиксируется противоправное деяние лица, в отношении которого возбуждено производство по делу, формулируется вменяемое данному лицу обвинение, выходить за пределы которого недопустимо.</w:t>
      </w:r>
    </w:p>
    <w:p w:rsidR="00DC1C73" w:rsidP="00533AA7">
      <w:pPr>
        <w:jc w:val="both"/>
      </w:pPr>
      <w:r w:rsidRPr="00C70C12">
        <w:t xml:space="preserve">          При таких обстоятельствах,  проанализировав имеющиеся   в деле доказательства в их совокупности,  прихожу  к выводу, что  действия  директора  </w:t>
      </w:r>
      <w:r w:rsidR="0019516F">
        <w:t>***</w:t>
      </w:r>
      <w:r w:rsidRPr="00C70C12">
        <w:t xml:space="preserve"> Консулова Дмитрия Леонидовича</w:t>
      </w:r>
      <w:r w:rsidRPr="00C70C12">
        <w:rPr>
          <w:color w:val="000000"/>
          <w:shd w:val="clear" w:color="auto" w:fill="FFFFFF"/>
        </w:rPr>
        <w:t xml:space="preserve">, </w:t>
      </w:r>
      <w:r w:rsidRPr="00C70C12">
        <w:rPr>
          <w:lang w:eastAsia="en-US"/>
        </w:rPr>
        <w:t xml:space="preserve">не образуют состав  административного правонарушения, предусмотренного  </w:t>
      </w:r>
      <w:r w:rsidRPr="00C70C12">
        <w:t>ч. 1 ст. 15.6  КоАП РФ.</w:t>
      </w:r>
      <w:r w:rsidRPr="00C70C12">
        <w:tab/>
      </w:r>
    </w:p>
    <w:p w:rsidR="00533AA7" w:rsidRPr="00C70C12" w:rsidP="00533AA7">
      <w:pPr>
        <w:jc w:val="both"/>
      </w:pPr>
      <w:r>
        <w:t xml:space="preserve">          </w:t>
      </w:r>
      <w:r w:rsidRPr="00C70C12">
        <w:t xml:space="preserve"> Согласно пункту 2 части 1 статьи 24.5 Кодекса Российской Федерации об административных правонарушениях производство по делу об административном </w:t>
      </w:r>
      <w:r w:rsidRPr="00C70C12">
        <w:t>правонарушении не может быть начато, а начатое производство подлежит прекращению в случае отсутствия состава административного правонарушения, предусмотренного Кодексом Российской Федерации об административных правонарушениях.</w:t>
      </w:r>
    </w:p>
    <w:p w:rsidR="00533AA7" w:rsidRPr="00C70C12" w:rsidP="00533AA7">
      <w:pPr>
        <w:ind w:firstLine="708"/>
        <w:jc w:val="both"/>
      </w:pPr>
      <w:r w:rsidRPr="00C70C12">
        <w:t>На основании изложенного и руководствуясь пунктом 2 части 1 статьи 24.5, статьями 29.9-29.11, 30.1 КоАП РФ, -</w:t>
      </w:r>
    </w:p>
    <w:p w:rsidR="00533AA7" w:rsidRPr="00C70C12" w:rsidP="00533AA7">
      <w:pPr>
        <w:jc w:val="center"/>
      </w:pPr>
      <w:r w:rsidRPr="00C70C12">
        <w:t>П О С Т А Н О В И Л :</w:t>
      </w:r>
    </w:p>
    <w:p w:rsidR="00533AA7" w:rsidRPr="00C70C12" w:rsidP="00533AA7">
      <w:pPr>
        <w:jc w:val="center"/>
      </w:pPr>
    </w:p>
    <w:p w:rsidR="00533AA7" w:rsidRPr="00C70C12" w:rsidP="00533AA7">
      <w:pPr>
        <w:ind w:firstLine="708"/>
        <w:jc w:val="both"/>
      </w:pPr>
      <w:r w:rsidRPr="00C70C12">
        <w:t>Производство по делу об административном правонарушении в отношении</w:t>
      </w:r>
      <w:r w:rsidRPr="00C70C12">
        <w:rPr>
          <w:b/>
        </w:rPr>
        <w:t xml:space="preserve"> </w:t>
      </w:r>
      <w:r w:rsidRPr="00C70C12">
        <w:t xml:space="preserve">директора  </w:t>
      </w:r>
      <w:r w:rsidR="0019516F">
        <w:t>***</w:t>
      </w:r>
      <w:r w:rsidRPr="00C70C12">
        <w:t xml:space="preserve"> Консулова Дмитрия Леонидовича по ч. 1 ст. 15.6  КоАП РФ </w:t>
      </w:r>
      <w:r w:rsidRPr="00C70C12">
        <w:rPr>
          <w:color w:val="000000"/>
          <w:shd w:val="clear" w:color="auto" w:fill="FFFFFF"/>
        </w:rPr>
        <w:t xml:space="preserve">-  </w:t>
      </w:r>
      <w:r w:rsidRPr="00C70C12">
        <w:t xml:space="preserve">прекратить на основании </w:t>
      </w:r>
      <w:hyperlink r:id="rId24" w:history="1">
        <w:r w:rsidRPr="00C70C12">
          <w:rPr>
            <w:color w:val="0000FF"/>
          </w:rPr>
          <w:t>п. 2 ч. 1 ст. 24.5</w:t>
        </w:r>
      </w:hyperlink>
      <w:r w:rsidRPr="00C70C12">
        <w:t xml:space="preserve"> Кодекса Российской Федерации об административных правонарушениях. </w:t>
      </w:r>
    </w:p>
    <w:p w:rsidR="00533AA7" w:rsidRPr="00C70C12" w:rsidP="00533AA7">
      <w:pPr>
        <w:ind w:firstLine="708"/>
        <w:jc w:val="both"/>
        <w:rPr>
          <w:shd w:val="clear" w:color="auto" w:fill="FFFFFF"/>
        </w:rPr>
      </w:pPr>
      <w:r w:rsidRPr="00C70C12">
        <w:rPr>
          <w:shd w:val="clear" w:color="auto" w:fill="FFFFFF"/>
        </w:rPr>
        <w:t>Постановление может быть обжаловано в Железнодорожный районный суд города Симферополя в течение десяти суток со дня вручения  или получения копии постановления  через судебный участок №3 Железнодорожного судебного района города Симферополь.</w:t>
      </w:r>
    </w:p>
    <w:p w:rsidR="00533AA7" w:rsidRPr="00C70C12" w:rsidP="00533AA7">
      <w:pPr>
        <w:jc w:val="both"/>
        <w:rPr>
          <w:shd w:val="clear" w:color="auto" w:fill="FFFFFF"/>
        </w:rPr>
      </w:pPr>
    </w:p>
    <w:p w:rsidR="00533AA7" w:rsidRPr="00C70C12" w:rsidP="00533AA7">
      <w:pPr>
        <w:ind w:firstLine="708"/>
        <w:jc w:val="both"/>
      </w:pPr>
      <w:r w:rsidRPr="00C70C12">
        <w:rPr>
          <w:color w:val="000000"/>
        </w:rPr>
        <w:t>Мировой  судья</w:t>
      </w:r>
      <w:r w:rsidRPr="00C70C12">
        <w:rPr>
          <w:color w:val="000000"/>
        </w:rPr>
        <w:tab/>
      </w:r>
      <w:r w:rsidRPr="00C70C12">
        <w:rPr>
          <w:color w:val="000000"/>
        </w:rPr>
        <w:tab/>
      </w:r>
      <w:r w:rsidRPr="00C70C12">
        <w:rPr>
          <w:color w:val="000000"/>
        </w:rPr>
        <w:tab/>
      </w:r>
      <w:r w:rsidRPr="00C70C12">
        <w:rPr>
          <w:color w:val="000000"/>
        </w:rPr>
        <w:tab/>
      </w:r>
      <w:r w:rsidRPr="00C70C12">
        <w:rPr>
          <w:color w:val="000000"/>
        </w:rPr>
        <w:tab/>
      </w:r>
      <w:r w:rsidRPr="00C70C12">
        <w:rPr>
          <w:color w:val="000000"/>
        </w:rPr>
        <w:tab/>
      </w:r>
      <w:r w:rsidRPr="00C70C12">
        <w:rPr>
          <w:color w:val="000000"/>
        </w:rPr>
        <w:tab/>
        <w:t xml:space="preserve">   Е.Н. Киселева </w:t>
      </w:r>
    </w:p>
    <w:p w:rsidR="00E92301" w:rsidRPr="00C70C12" w:rsidP="00533AA7">
      <w:pPr>
        <w:autoSpaceDE w:val="0"/>
        <w:autoSpaceDN w:val="0"/>
        <w:adjustRightInd w:val="0"/>
        <w:ind w:firstLine="540"/>
        <w:jc w:val="both"/>
      </w:pPr>
    </w:p>
    <w:sectPr w:rsidSect="00C70C12">
      <w:headerReference w:type="default" r:id="rId25"/>
      <w:pgSz w:w="11906" w:h="16838" w:code="9"/>
      <w:pgMar w:top="720" w:right="1274"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454860907"/>
      <w:docPartObj>
        <w:docPartGallery w:val="Page Numbers (Top of Page)"/>
        <w:docPartUnique/>
      </w:docPartObj>
    </w:sdtPr>
    <w:sdtContent>
      <w:p w:rsidR="00EB5488">
        <w:pPr>
          <w:pStyle w:val="Header"/>
          <w:jc w:val="right"/>
        </w:pPr>
        <w:r>
          <w:fldChar w:fldCharType="begin"/>
        </w:r>
        <w:r>
          <w:instrText>PAGE   \* MERGEFORMAT</w:instrText>
        </w:r>
        <w:r>
          <w:fldChar w:fldCharType="separate"/>
        </w:r>
        <w:r w:rsidR="0019516F">
          <w:rPr>
            <w:noProof/>
          </w:rPr>
          <w:t>3</w:t>
        </w:r>
        <w:r>
          <w:fldChar w:fldCharType="end"/>
        </w:r>
      </w:p>
    </w:sdtContent>
  </w:sdt>
  <w:p w:rsidR="00EB548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1AA"/>
    <w:rsid w:val="0002484E"/>
    <w:rsid w:val="000C346B"/>
    <w:rsid w:val="000D681D"/>
    <w:rsid w:val="000E35D4"/>
    <w:rsid w:val="00103EA6"/>
    <w:rsid w:val="00126D7C"/>
    <w:rsid w:val="0013363E"/>
    <w:rsid w:val="0016390F"/>
    <w:rsid w:val="0019516F"/>
    <w:rsid w:val="002323F5"/>
    <w:rsid w:val="002B0168"/>
    <w:rsid w:val="002C441D"/>
    <w:rsid w:val="002E7174"/>
    <w:rsid w:val="002F6B0B"/>
    <w:rsid w:val="00324D63"/>
    <w:rsid w:val="00332D06"/>
    <w:rsid w:val="003461AA"/>
    <w:rsid w:val="003D2CAF"/>
    <w:rsid w:val="003E0659"/>
    <w:rsid w:val="003E3474"/>
    <w:rsid w:val="004503A3"/>
    <w:rsid w:val="00450A77"/>
    <w:rsid w:val="004777A1"/>
    <w:rsid w:val="004863AB"/>
    <w:rsid w:val="0049775C"/>
    <w:rsid w:val="004B10E7"/>
    <w:rsid w:val="004C5999"/>
    <w:rsid w:val="004D3683"/>
    <w:rsid w:val="00501AD0"/>
    <w:rsid w:val="00533AA7"/>
    <w:rsid w:val="00536E72"/>
    <w:rsid w:val="00552609"/>
    <w:rsid w:val="005C4A1C"/>
    <w:rsid w:val="005F2785"/>
    <w:rsid w:val="00603FFA"/>
    <w:rsid w:val="00606947"/>
    <w:rsid w:val="006364CF"/>
    <w:rsid w:val="00660E99"/>
    <w:rsid w:val="00670611"/>
    <w:rsid w:val="006F55E3"/>
    <w:rsid w:val="00724D63"/>
    <w:rsid w:val="007822E7"/>
    <w:rsid w:val="00786DC8"/>
    <w:rsid w:val="008062E6"/>
    <w:rsid w:val="008439AF"/>
    <w:rsid w:val="00866BCE"/>
    <w:rsid w:val="00891A7C"/>
    <w:rsid w:val="008A3918"/>
    <w:rsid w:val="008C7A9D"/>
    <w:rsid w:val="008E3C33"/>
    <w:rsid w:val="00915F2E"/>
    <w:rsid w:val="00966B02"/>
    <w:rsid w:val="00997702"/>
    <w:rsid w:val="009D0732"/>
    <w:rsid w:val="00A01947"/>
    <w:rsid w:val="00A17A37"/>
    <w:rsid w:val="00AD4791"/>
    <w:rsid w:val="00AF5B57"/>
    <w:rsid w:val="00B4446D"/>
    <w:rsid w:val="00B676FE"/>
    <w:rsid w:val="00B712E1"/>
    <w:rsid w:val="00BA6084"/>
    <w:rsid w:val="00BE1E3B"/>
    <w:rsid w:val="00C02179"/>
    <w:rsid w:val="00C62B18"/>
    <w:rsid w:val="00C70C12"/>
    <w:rsid w:val="00C73B4C"/>
    <w:rsid w:val="00CC5D66"/>
    <w:rsid w:val="00CE59E6"/>
    <w:rsid w:val="00CF4F12"/>
    <w:rsid w:val="00D11DE2"/>
    <w:rsid w:val="00D33D48"/>
    <w:rsid w:val="00D95D01"/>
    <w:rsid w:val="00DC1C73"/>
    <w:rsid w:val="00DD7EBA"/>
    <w:rsid w:val="00DE3076"/>
    <w:rsid w:val="00E3525F"/>
    <w:rsid w:val="00E366BD"/>
    <w:rsid w:val="00E53A3A"/>
    <w:rsid w:val="00E542BA"/>
    <w:rsid w:val="00E60A84"/>
    <w:rsid w:val="00E92301"/>
    <w:rsid w:val="00EB5488"/>
    <w:rsid w:val="00F01C2B"/>
    <w:rsid w:val="00F26545"/>
    <w:rsid w:val="00F80891"/>
  </w:rsids>
  <m:mathPr>
    <m:mathFont m:val="Cambria Math"/>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179"/>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C02179"/>
    <w:pPr>
      <w:jc w:val="center"/>
    </w:pPr>
    <w:rPr>
      <w:b/>
      <w:bCs/>
    </w:rPr>
  </w:style>
  <w:style w:type="character" w:customStyle="1" w:styleId="a">
    <w:name w:val="Название Знак"/>
    <w:basedOn w:val="DefaultParagraphFont"/>
    <w:link w:val="Title"/>
    <w:rsid w:val="00C02179"/>
    <w:rPr>
      <w:rFonts w:ascii="Times New Roman" w:eastAsia="Times New Roman" w:hAnsi="Times New Roman" w:cs="Times New Roman"/>
      <w:b/>
      <w:bCs/>
      <w:sz w:val="24"/>
      <w:szCs w:val="24"/>
      <w:lang w:eastAsia="ru-RU"/>
    </w:rPr>
  </w:style>
  <w:style w:type="paragraph" w:styleId="BalloonText">
    <w:name w:val="Balloon Text"/>
    <w:basedOn w:val="Normal"/>
    <w:link w:val="a0"/>
    <w:uiPriority w:val="99"/>
    <w:semiHidden/>
    <w:unhideWhenUsed/>
    <w:rsid w:val="000E35D4"/>
    <w:rPr>
      <w:rFonts w:ascii="Tahoma" w:hAnsi="Tahoma" w:cs="Tahoma"/>
      <w:sz w:val="16"/>
      <w:szCs w:val="16"/>
    </w:rPr>
  </w:style>
  <w:style w:type="character" w:customStyle="1" w:styleId="a0">
    <w:name w:val="Текст выноски Знак"/>
    <w:basedOn w:val="DefaultParagraphFont"/>
    <w:link w:val="BalloonText"/>
    <w:uiPriority w:val="99"/>
    <w:semiHidden/>
    <w:rsid w:val="000E35D4"/>
    <w:rPr>
      <w:rFonts w:ascii="Tahoma" w:eastAsia="Times New Roman" w:hAnsi="Tahoma" w:cs="Tahoma"/>
      <w:sz w:val="16"/>
      <w:szCs w:val="16"/>
      <w:lang w:eastAsia="ru-RU"/>
    </w:rPr>
  </w:style>
  <w:style w:type="paragraph" w:styleId="Header">
    <w:name w:val="header"/>
    <w:basedOn w:val="Normal"/>
    <w:link w:val="a1"/>
    <w:uiPriority w:val="99"/>
    <w:unhideWhenUsed/>
    <w:rsid w:val="00EB5488"/>
    <w:pPr>
      <w:tabs>
        <w:tab w:val="center" w:pos="4677"/>
        <w:tab w:val="right" w:pos="9355"/>
      </w:tabs>
    </w:pPr>
  </w:style>
  <w:style w:type="character" w:customStyle="1" w:styleId="a1">
    <w:name w:val="Верхний колонтитул Знак"/>
    <w:basedOn w:val="DefaultParagraphFont"/>
    <w:link w:val="Header"/>
    <w:uiPriority w:val="99"/>
    <w:rsid w:val="00EB5488"/>
    <w:rPr>
      <w:rFonts w:ascii="Times New Roman" w:eastAsia="Times New Roman" w:hAnsi="Times New Roman" w:cs="Times New Roman"/>
      <w:sz w:val="24"/>
      <w:szCs w:val="24"/>
      <w:lang w:eastAsia="ru-RU"/>
    </w:rPr>
  </w:style>
  <w:style w:type="paragraph" w:styleId="Footer">
    <w:name w:val="footer"/>
    <w:basedOn w:val="Normal"/>
    <w:link w:val="a2"/>
    <w:uiPriority w:val="99"/>
    <w:unhideWhenUsed/>
    <w:rsid w:val="00EB5488"/>
    <w:pPr>
      <w:tabs>
        <w:tab w:val="center" w:pos="4677"/>
        <w:tab w:val="right" w:pos="9355"/>
      </w:tabs>
    </w:pPr>
  </w:style>
  <w:style w:type="character" w:customStyle="1" w:styleId="a2">
    <w:name w:val="Нижний колонтитул Знак"/>
    <w:basedOn w:val="DefaultParagraphFont"/>
    <w:link w:val="Footer"/>
    <w:uiPriority w:val="99"/>
    <w:rsid w:val="00EB5488"/>
    <w:rPr>
      <w:rFonts w:ascii="Times New Roman" w:eastAsia="Times New Roman" w:hAnsi="Times New Roman" w:cs="Times New Roman"/>
      <w:sz w:val="24"/>
      <w:szCs w:val="24"/>
      <w:lang w:eastAsia="ru-RU"/>
    </w:rPr>
  </w:style>
  <w:style w:type="character" w:customStyle="1" w:styleId="a3">
    <w:name w:val="Гипертекстовая ссылка"/>
    <w:basedOn w:val="DefaultParagraphFont"/>
    <w:uiPriority w:val="99"/>
    <w:rsid w:val="0002484E"/>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garantF1://12025267.1456" TargetMode="External" /><Relationship Id="rId11" Type="http://schemas.openxmlformats.org/officeDocument/2006/relationships/hyperlink" Target="garantF1://12025267.1517" TargetMode="External" /><Relationship Id="rId12" Type="http://schemas.openxmlformats.org/officeDocument/2006/relationships/hyperlink" Target="garantF1://12025267.15231" TargetMode="External" /><Relationship Id="rId13" Type="http://schemas.openxmlformats.org/officeDocument/2006/relationships/hyperlink" Target="garantF1://12025267.15241" TargetMode="External" /><Relationship Id="rId14" Type="http://schemas.openxmlformats.org/officeDocument/2006/relationships/hyperlink" Target="garantF1://12025267.15261" TargetMode="External" /><Relationship Id="rId15" Type="http://schemas.openxmlformats.org/officeDocument/2006/relationships/hyperlink" Target="garantF1://12025267.15262" TargetMode="External" /><Relationship Id="rId16" Type="http://schemas.openxmlformats.org/officeDocument/2006/relationships/hyperlink" Target="garantF1://12025267.1529" TargetMode="External" /><Relationship Id="rId17" Type="http://schemas.openxmlformats.org/officeDocument/2006/relationships/hyperlink" Target="garantF1://12025267.1537" TargetMode="External" /><Relationship Id="rId18" Type="http://schemas.openxmlformats.org/officeDocument/2006/relationships/hyperlink" Target="garantF1://12025267.1538" TargetMode="External" /><Relationship Id="rId19" Type="http://schemas.openxmlformats.org/officeDocument/2006/relationships/hyperlink" Target="garantF1://12025267.19509" TargetMode="External" /><Relationship Id="rId2" Type="http://schemas.openxmlformats.org/officeDocument/2006/relationships/webSettings" Target="webSettings.xml" /><Relationship Id="rId20" Type="http://schemas.openxmlformats.org/officeDocument/2006/relationships/hyperlink" Target="garantF1://12025267.1973" TargetMode="External" /><Relationship Id="rId21" Type="http://schemas.openxmlformats.org/officeDocument/2006/relationships/hyperlink" Target="consultantplus://offline/ref=C703DA7AA7B88954992B3C9F831F5E68AFB7D593DA411631C3227C096B2EB5C0C4F9D90B3508CB824EC1207992A929F6646FEF8698C2DFB4d8G1R" TargetMode="External" /><Relationship Id="rId22" Type="http://schemas.openxmlformats.org/officeDocument/2006/relationships/hyperlink" Target="consultantplus://offline/ref=C703DA7AA7B88954992B3C9F831F5E68AFB7D593DA411631C3227C096B2EB5C0C4F9D90B3508CB8347C1207992A929F6646FEF8698C2DFB4d8G1R" TargetMode="External" /><Relationship Id="rId23" Type="http://schemas.openxmlformats.org/officeDocument/2006/relationships/hyperlink" Target="consultantplus://offline/ref=C3CC63ABEBD130A7D3A33A762531CBFAA167275D3F36B2256B259050B8A7F08BFAB0F51C597AB454784BF5028Cn7s0P" TargetMode="External" /><Relationship Id="rId24" Type="http://schemas.openxmlformats.org/officeDocument/2006/relationships/hyperlink" Target="consultantplus://offline/ref=C2E3FF6FE053DDA96A4C7D571BB96E295CD9F04BA1D2A3B9A99126C7798621D648114CDAE252A6BFE89F8C253534B84DFD6A34551CF3l4s3Q" TargetMode="External" /><Relationship Id="rId25" Type="http://schemas.openxmlformats.org/officeDocument/2006/relationships/header" Target="header1.xml" /><Relationship Id="rId26" Type="http://schemas.openxmlformats.org/officeDocument/2006/relationships/theme" Target="theme/theme1.xml" /><Relationship Id="rId27"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garantF1://12025267.24001" TargetMode="External" /><Relationship Id="rId6" Type="http://schemas.openxmlformats.org/officeDocument/2006/relationships/hyperlink" Target="garantF1://12025267.1325" TargetMode="External" /><Relationship Id="rId7" Type="http://schemas.openxmlformats.org/officeDocument/2006/relationships/hyperlink" Target="garantF1://12025267.1424" TargetMode="External" /><Relationship Id="rId8" Type="http://schemas.openxmlformats.org/officeDocument/2006/relationships/hyperlink" Target="garantF1://12025267.1425" TargetMode="External" /><Relationship Id="rId9" Type="http://schemas.openxmlformats.org/officeDocument/2006/relationships/hyperlink" Target="garantF1://12025267.1455"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D80ECB-446B-45C6-B6EF-D8FF8DD19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