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007" w:rsidRPr="00A86416" w:rsidP="008740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Дело № 5-30-</w:t>
      </w:r>
      <w:r w:rsidRPr="00A86416" w:rsidR="00651A17">
        <w:rPr>
          <w:rFonts w:ascii="Times New Roman" w:hAnsi="Times New Roman"/>
          <w:sz w:val="28"/>
          <w:szCs w:val="28"/>
        </w:rPr>
        <w:t>4</w:t>
      </w:r>
      <w:r w:rsidRPr="00A86416">
        <w:rPr>
          <w:rFonts w:ascii="Times New Roman" w:hAnsi="Times New Roman"/>
          <w:sz w:val="28"/>
          <w:szCs w:val="28"/>
        </w:rPr>
        <w:t>5/20</w:t>
      </w:r>
      <w:r w:rsidRPr="00A86416" w:rsidR="00651A17">
        <w:rPr>
          <w:rFonts w:ascii="Times New Roman" w:hAnsi="Times New Roman"/>
          <w:sz w:val="28"/>
          <w:szCs w:val="28"/>
        </w:rPr>
        <w:t>20</w:t>
      </w:r>
    </w:p>
    <w:p w:rsidR="00874007" w:rsidRPr="00A86416" w:rsidP="0087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ПОСТАНОВЛЕНИЕ</w:t>
      </w:r>
    </w:p>
    <w:p w:rsidR="00874007" w:rsidRPr="00A86416" w:rsidP="008740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007" w:rsidRPr="00A86416" w:rsidP="00874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30</w:t>
      </w:r>
      <w:r w:rsidRPr="00A86416">
        <w:rPr>
          <w:rFonts w:ascii="Times New Roman" w:hAnsi="Times New Roman"/>
          <w:sz w:val="28"/>
          <w:szCs w:val="28"/>
        </w:rPr>
        <w:t xml:space="preserve"> января 2020 года                                                                             г. Белогорск</w:t>
      </w:r>
    </w:p>
    <w:p w:rsidR="00496B38" w:rsidRPr="00A86416" w:rsidP="008740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A86416">
        <w:rPr>
          <w:rFonts w:ascii="Times New Roman" w:hAnsi="Times New Roman"/>
          <w:sz w:val="28"/>
          <w:szCs w:val="28"/>
        </w:rPr>
        <w:t>Чобан</w:t>
      </w:r>
      <w:r w:rsidRPr="00A86416">
        <w:rPr>
          <w:rFonts w:ascii="Times New Roman" w:hAnsi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 в отношении Сироты Алексея Сергеевича,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дата рождения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 w:rsidR="00A86416">
        <w:rPr>
          <w:rFonts w:ascii="Times New Roman" w:hAnsi="Times New Roman"/>
          <w:sz w:val="28"/>
          <w:szCs w:val="28"/>
        </w:rPr>
        <w:t xml:space="preserve">,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место рождения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 w:rsidR="00A86416">
        <w:rPr>
          <w:rFonts w:ascii="Times New Roman" w:hAnsi="Times New Roman"/>
          <w:sz w:val="28"/>
          <w:szCs w:val="28"/>
        </w:rPr>
        <w:t xml:space="preserve">,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гражданство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адрес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</w:rPr>
        <w:t>, привлекаемого к административной ответственности по ч. 1 ст. 19.4 КоАП РФ,</w:t>
      </w:r>
    </w:p>
    <w:p w:rsidR="00874007" w:rsidRPr="00A86416" w:rsidP="0087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УСТАНОВИЛ:</w:t>
      </w:r>
    </w:p>
    <w:p w:rsidR="00874007" w:rsidRPr="00A86416" w:rsidP="0087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268" w:rsidRPr="00A86416" w:rsidP="005C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>
        <w:rPr>
          <w:rFonts w:ascii="Times New Roman" w:hAnsi="Times New Roman"/>
          <w:sz w:val="28"/>
          <w:szCs w:val="28"/>
        </w:rPr>
        <w:t>дата</w:t>
      </w:r>
      <w:r w:rsidRP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</w:rPr>
        <w:t xml:space="preserve"> в 16 часов 30 минут, Сирота А.С., находясь на территории </w:t>
      </w:r>
      <w:r w:rsidRP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>
        <w:rPr>
          <w:rFonts w:ascii="Times New Roman" w:hAnsi="Times New Roman"/>
          <w:sz w:val="28"/>
          <w:szCs w:val="28"/>
        </w:rPr>
        <w:t>адрес</w:t>
      </w:r>
      <w:r w:rsidRP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</w:rPr>
        <w:t xml:space="preserve">, не выполнил законные требования уполномоченного должностного лица – мастера леса (участкового государственного инспектора по охране леса) </w:t>
      </w:r>
      <w:r w:rsidRPr="00A86416" w:rsidR="00496B38">
        <w:rPr>
          <w:rFonts w:ascii="Times New Roman" w:hAnsi="Times New Roman"/>
          <w:sz w:val="28"/>
          <w:szCs w:val="28"/>
        </w:rPr>
        <w:t xml:space="preserve">об остановке </w:t>
      </w:r>
      <w:r w:rsidRPr="00A86416">
        <w:rPr>
          <w:rFonts w:ascii="Times New Roman" w:hAnsi="Times New Roman"/>
          <w:sz w:val="28"/>
          <w:szCs w:val="28"/>
        </w:rPr>
        <w:t>и скрылся с места правонарушения.</w:t>
      </w:r>
    </w:p>
    <w:p w:rsidR="00874007" w:rsidRPr="00A86416" w:rsidP="005C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С</w:t>
      </w:r>
      <w:r w:rsidRPr="00A86416" w:rsidR="009E61A9">
        <w:rPr>
          <w:rFonts w:ascii="Times New Roman" w:hAnsi="Times New Roman"/>
          <w:sz w:val="28"/>
          <w:szCs w:val="28"/>
        </w:rPr>
        <w:t>ирота А.</w:t>
      </w:r>
      <w:r w:rsidRPr="00A86416" w:rsidR="009E61A9">
        <w:rPr>
          <w:rFonts w:ascii="Times New Roman" w:hAnsi="Times New Roman"/>
          <w:sz w:val="28"/>
          <w:szCs w:val="28"/>
        </w:rPr>
        <w:t>С</w:t>
      </w:r>
      <w:r w:rsidRPr="00A86416">
        <w:rPr>
          <w:rFonts w:ascii="Times New Roman" w:hAnsi="Times New Roman"/>
          <w:sz w:val="28"/>
          <w:szCs w:val="28"/>
        </w:rPr>
        <w:t>.</w:t>
      </w:r>
      <w:r w:rsidRPr="00A86416">
        <w:rPr>
          <w:rFonts w:ascii="Times New Roman" w:hAnsi="Times New Roman"/>
          <w:sz w:val="28"/>
          <w:szCs w:val="28"/>
        </w:rPr>
        <w:t xml:space="preserve"> 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будучи надлежащим образом извещен о времени и месте рассмотрения дела, в судебное заседание не явился, об уважительных причинах своей неявки суду каким-либо способом не сообщил.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Согласно ч.2 ст.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864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извещенного о дне слушанья дела надлежащим образом.</w:t>
      </w:r>
    </w:p>
    <w:p w:rsidR="005B2833" w:rsidRPr="00A86416" w:rsidP="005B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Исследовав письменные материалы дела в их совокупности, прихожу к следующим выводам.</w:t>
      </w:r>
    </w:p>
    <w:p w:rsidR="005B2833" w:rsidRPr="00A86416" w:rsidP="005B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Административная ответственность по ч.1 ст.19.4 КоАП РФ предусмотрена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5B2833" w:rsidRPr="00A86416" w:rsidP="005B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В соответствии с требованиями статьи 96 Лесного кодекса Российской Федерации федеральный государственный лесной надзор (лесная охрана) может осуществляться государственными учреждениями, подведомственными органам государственной власти субъектов Российской Федерации, в пределах полномочий указанных органов, определенных в соответствии с частью 1 статьи 83 настоящего Кодекса, или государственными учреждениями, подведомственными органам государственной власти Российской Федерации, в пределах полномочий указанных органов, определенных в соответствии с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частью 2 статьи 83 настоящего Кодекса.</w:t>
      </w:r>
    </w:p>
    <w:p w:rsidR="005B2833" w:rsidRPr="00A86416" w:rsidP="005B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Должностные лица органов государственного надзора, государственных учреждений, указанных в части 2.1 настоящей статьи, являющиеся государственными лесными инспекторами или лесничими, в порядке, установленном законодательством Российской Федерации, имеют право: предотвращать нарушения лесного законодательства, в том числе совершаемые лицами, не осуществляющими использования лесов; осуществлять патрулирование лесов в соответствии с нормативами, установленными уполномоченным федеральным органом исполнительной власти;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проверять у граждан документы, подтверждающие право осуществлять использование, охрану, защиту, воспроизводство лесов и лесоразведение; пресекать нарушения лесного законодательства, в том числе приостанавливать рубки лесных насаждений, осуществляемые лицами, не имеющими предусмотренных настоящим Кодексом документов; осуществлять проверки соблюдения лесного законодательства; осуществлять в установленном порядке досмотр транспортных средств и при необходимости их задержание;  осуществлять в пределах своей компетенции производство по делам об административных правонарушениях;  задерживать в лесах граждан, нарушивших требования лесного законодательства, и доставлять указанных нарушителей в правоохранительные органы.</w:t>
      </w:r>
    </w:p>
    <w:p w:rsidR="00874007" w:rsidRPr="00A86416" w:rsidP="005B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Виновность 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>Сироты А.С.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объективно подтверждается материалами дела, исследованными в ходе судебного заседания: </w:t>
      </w:r>
      <w:r w:rsidRPr="00A86416" w:rsidR="009E61A9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№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 &gt;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об админ</w:t>
      </w:r>
      <w:r w:rsidRPr="00A86416" w:rsidR="009E61A9">
        <w:rPr>
          <w:rFonts w:ascii="Times New Roman" w:hAnsi="Times New Roman"/>
          <w:sz w:val="28"/>
          <w:szCs w:val="28"/>
          <w:shd w:val="clear" w:color="auto" w:fill="FFFFFF"/>
        </w:rPr>
        <w:t xml:space="preserve">истративном правонарушении от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дата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в котором изложены обстоятельства совершенного Сиротой А.С., административного правонарушения, предусмотренного 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>ч.1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>ст.19.4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л.д.1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-2); 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актом планового рейдового осмотра №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 &gt;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дата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>л.д.3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>);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план-схемой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к акту планового рейдового </w:t>
      </w:r>
      <w:r w:rsidRPr="00A86416" w:rsidR="00B02033">
        <w:rPr>
          <w:rFonts w:ascii="Times New Roman" w:hAnsi="Times New Roman"/>
          <w:sz w:val="28"/>
          <w:szCs w:val="28"/>
          <w:shd w:val="clear" w:color="auto" w:fill="FFFFFF"/>
        </w:rPr>
        <w:t>задания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 &gt;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дата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л.д.4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);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фототаблицей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к акту планового рейдового осмотра №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 &gt;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дата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. 5-7), </w:t>
      </w:r>
      <w:r w:rsidRPr="00A86416" w:rsidR="00EC2D90"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мастера леса Подгорного участкового лесничества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И.П.В.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&gt;</w:t>
      </w:r>
      <w:r w:rsidRPr="00A86416" w:rsidR="00EC2D90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A86416" w:rsidR="00EC2D90">
        <w:rPr>
          <w:rFonts w:ascii="Times New Roman" w:hAnsi="Times New Roman"/>
          <w:sz w:val="28"/>
          <w:szCs w:val="28"/>
          <w:shd w:val="clear" w:color="auto" w:fill="FFFFFF"/>
        </w:rPr>
        <w:t>л.д.8</w:t>
      </w:r>
      <w:r w:rsidRPr="00A86416" w:rsidR="00EC2D90">
        <w:rPr>
          <w:rFonts w:ascii="Times New Roman" w:hAnsi="Times New Roman"/>
          <w:sz w:val="28"/>
          <w:szCs w:val="28"/>
          <w:shd w:val="clear" w:color="auto" w:fill="FFFFFF"/>
        </w:rPr>
        <w:t>); рапортом мастера леса Белогорского участкового л</w:t>
      </w:r>
      <w:r w:rsidRPr="00A86416" w:rsidR="00A86416">
        <w:rPr>
          <w:rFonts w:ascii="Times New Roman" w:hAnsi="Times New Roman"/>
          <w:sz w:val="28"/>
          <w:szCs w:val="28"/>
          <w:shd w:val="clear" w:color="auto" w:fill="FFFFFF"/>
        </w:rPr>
        <w:t xml:space="preserve">есничества 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>&lt;</w:t>
      </w:r>
      <w:r w:rsidRPr="00A86416" w:rsidR="00A86416">
        <w:rPr>
          <w:rFonts w:ascii="Times New Roman" w:hAnsi="Times New Roman"/>
          <w:sz w:val="28"/>
          <w:szCs w:val="28"/>
        </w:rPr>
        <w:t>Ш.О.Н.</w:t>
      </w:r>
      <w:r w:rsidRPr="00A86416" w:rsidR="00A86416">
        <w:rPr>
          <w:rFonts w:ascii="Times New Roman" w:hAnsi="Times New Roman"/>
          <w:sz w:val="28"/>
          <w:szCs w:val="28"/>
          <w:lang w:val="en-US"/>
        </w:rPr>
        <w:t xml:space="preserve"> &gt;</w:t>
      </w:r>
      <w:r w:rsidRPr="00A86416" w:rsid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A86416" w:rsidR="00A86416">
        <w:rPr>
          <w:rFonts w:ascii="Times New Roman" w:hAnsi="Times New Roman"/>
          <w:sz w:val="28"/>
          <w:szCs w:val="28"/>
          <w:shd w:val="clear" w:color="auto" w:fill="FFFFFF"/>
        </w:rPr>
        <w:t>л.д.9</w:t>
      </w:r>
      <w:r w:rsidRPr="00A86416" w:rsidR="00A86416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Указанные доказательства мировым судьёй оценены по правилам, установленным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864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 РФ, с т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очки зрения их относимости, допустимости, достоверности и достаточности.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изложенного, действия </w:t>
      </w:r>
      <w:r w:rsidRPr="00A86416" w:rsidR="00EC2D90">
        <w:rPr>
          <w:rFonts w:ascii="Times New Roman" w:hAnsi="Times New Roman"/>
          <w:sz w:val="28"/>
          <w:szCs w:val="28"/>
          <w:shd w:val="clear" w:color="auto" w:fill="FFFFFF"/>
        </w:rPr>
        <w:t>Сироты А.С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. подлежат квалификации по ч.1 ст.19.4 КоАП РФ,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контроль.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Обстоятельств смягчающих и отягчающих административную ответственность в ходе рассмотрения дела не установлено.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Учитывая характер совершенного правонарушения, личность нарушителя, его имущественное положение, отсутствие обстоятельств отягчающих административную ответственность, судья считает необходимым назначить административное наказание в пределах санкции ч.1 ст.19.4 КоАП РФ в виде административного штрафа.</w:t>
      </w:r>
    </w:p>
    <w:p w:rsidR="00874007" w:rsidRPr="00A86416" w:rsidP="0087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п.1 ч.1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864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A86416">
        <w:rPr>
          <w:rFonts w:ascii="Times New Roman" w:hAnsi="Times New Roman"/>
          <w:sz w:val="28"/>
          <w:szCs w:val="28"/>
          <w:shd w:val="clear" w:color="auto" w:fill="FFFFFF"/>
        </w:rPr>
        <w:t>,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864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A86416">
        <w:rPr>
          <w:rFonts w:ascii="Times New Roman" w:hAnsi="Times New Roman"/>
          <w:sz w:val="28"/>
          <w:szCs w:val="28"/>
        </w:rPr>
        <w:t xml:space="preserve">,                  ч.1  ст. 19.4 </w:t>
      </w:r>
      <w:r w:rsidRPr="00A86416">
        <w:rPr>
          <w:rFonts w:ascii="Times New Roman" w:hAnsi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мировой судья, -</w:t>
      </w:r>
    </w:p>
    <w:p w:rsidR="00874007" w:rsidRPr="00A86416" w:rsidP="0087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ПОСТАНОВИЛ: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 xml:space="preserve">Сироту Алексея Сергеевича </w:t>
      </w:r>
      <w:r w:rsidRPr="00A86416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19.4 КоАП РФ, и назначить ему наказание в виде административного штрафа в размере 500 (пятьсот) рублей.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штраф подлежит перечислению по следующим реквизитам: </w:t>
      </w:r>
      <w:r w:rsidRPr="00A86416" w:rsidR="00EC2D9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Получатель: 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Республики Крым (Мин</w:t>
      </w:r>
      <w:r w:rsidRPr="00A86416" w:rsidR="00EC2D90">
        <w:rPr>
          <w:rFonts w:ascii="Times New Roman" w:eastAsia="Times New Roman" w:hAnsi="Times New Roman"/>
          <w:sz w:val="28"/>
          <w:szCs w:val="28"/>
          <w:lang w:eastAsia="ru-RU"/>
        </w:rPr>
        <w:t>истерство юстиции Республики Крым, л/с 04752203230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), ИНН 91</w:t>
      </w:r>
      <w:r w:rsidRPr="00A86416" w:rsidR="00EC2D90">
        <w:rPr>
          <w:rFonts w:ascii="Times New Roman" w:eastAsia="Times New Roman" w:hAnsi="Times New Roman"/>
          <w:sz w:val="28"/>
          <w:szCs w:val="28"/>
          <w:lang w:eastAsia="ru-RU"/>
        </w:rPr>
        <w:t>02013284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 xml:space="preserve">, КПП 910201001, БИК 043510001, 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86416" w:rsidR="00C22E83">
        <w:rPr>
          <w:rFonts w:ascii="Times New Roman" w:eastAsia="Times New Roman" w:hAnsi="Times New Roman"/>
          <w:sz w:val="28"/>
          <w:szCs w:val="28"/>
          <w:lang w:eastAsia="ru-RU"/>
        </w:rPr>
        <w:t xml:space="preserve">/с 40101810335100010001, КБК 828 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86416" w:rsidR="00C2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86416" w:rsidR="00B02033">
        <w:rPr>
          <w:rFonts w:ascii="Times New Roman" w:eastAsia="Times New Roman" w:hAnsi="Times New Roman"/>
          <w:sz w:val="28"/>
          <w:szCs w:val="28"/>
          <w:lang w:eastAsia="ru-RU"/>
        </w:rPr>
        <w:t xml:space="preserve"> 01193 01 0401 140, ОКТМО 356070</w:t>
      </w:r>
      <w:r w:rsidRPr="00A86416" w:rsidR="00C22E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86416" w:rsidR="00B0203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86416">
        <w:rPr>
          <w:rFonts w:ascii="Times New Roman" w:eastAsia="Times New Roman" w:hAnsi="Times New Roman"/>
          <w:sz w:val="28"/>
          <w:szCs w:val="28"/>
          <w:lang w:eastAsia="ru-RU"/>
        </w:rPr>
        <w:t>, УИН 0. Наименование платежа: оплата штрафа за административное правонарушение, предусмотренное ч. 1 ст.19.4 КоАП РФ.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A864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31.5 КоАП </w:t>
        </w:r>
      </w:hyperlink>
      <w:r w:rsidRPr="00A86416">
        <w:rPr>
          <w:rFonts w:ascii="Times New Roman" w:hAnsi="Times New Roman"/>
          <w:sz w:val="28"/>
          <w:szCs w:val="28"/>
        </w:rPr>
        <w:t xml:space="preserve">РФ. 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 xml:space="preserve">Разъяснить </w:t>
      </w:r>
      <w:r w:rsidRPr="00A86416" w:rsidR="00EC2D90">
        <w:rPr>
          <w:rFonts w:ascii="Times New Roman" w:hAnsi="Times New Roman"/>
          <w:sz w:val="28"/>
          <w:szCs w:val="28"/>
        </w:rPr>
        <w:t>Сироте А.</w:t>
      </w:r>
      <w:r w:rsidRPr="00A86416" w:rsidR="00EC2D90">
        <w:rPr>
          <w:rFonts w:ascii="Times New Roman" w:hAnsi="Times New Roman"/>
          <w:sz w:val="28"/>
          <w:szCs w:val="28"/>
        </w:rPr>
        <w:t>С.</w:t>
      </w:r>
      <w:r w:rsidRPr="00A86416">
        <w:rPr>
          <w:rFonts w:ascii="Times New Roman" w:hAnsi="Times New Roman"/>
          <w:sz w:val="28"/>
          <w:szCs w:val="28"/>
        </w:rPr>
        <w:t xml:space="preserve"> 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864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20.25 КоАП</w:t>
        </w:r>
      </w:hyperlink>
      <w:r w:rsidRPr="00A86416">
        <w:rPr>
          <w:rFonts w:ascii="Times New Roman" w:hAnsi="Times New Roman"/>
          <w:sz w:val="28"/>
          <w:szCs w:val="28"/>
        </w:rPr>
        <w:t xml:space="preserve"> РФ.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874007" w:rsidRPr="00A86416" w:rsidP="00874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B85" w:rsidRPr="00A86416" w:rsidP="00E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 xml:space="preserve">Мировой судья: </w:t>
      </w:r>
      <w:r w:rsidRPr="00A86416">
        <w:rPr>
          <w:rFonts w:ascii="Times New Roman" w:hAnsi="Times New Roman"/>
          <w:sz w:val="28"/>
          <w:szCs w:val="28"/>
        </w:rPr>
        <w:t>п</w:t>
      </w:r>
      <w:r w:rsidRPr="00A86416">
        <w:rPr>
          <w:rFonts w:ascii="Times New Roman" w:hAnsi="Times New Roman"/>
          <w:sz w:val="28"/>
          <w:szCs w:val="28"/>
        </w:rPr>
        <w:t>/п</w:t>
      </w:r>
    </w:p>
    <w:p w:rsidR="00E81B85" w:rsidRPr="00A86416" w:rsidP="00E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>Копия верна</w:t>
      </w:r>
    </w:p>
    <w:p w:rsidR="00E81B85" w:rsidRPr="00A86416" w:rsidP="00E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4007" w:rsidRPr="00A86416" w:rsidP="00E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416">
        <w:rPr>
          <w:rFonts w:ascii="Times New Roman" w:hAnsi="Times New Roman"/>
          <w:sz w:val="28"/>
          <w:szCs w:val="28"/>
        </w:rPr>
        <w:t xml:space="preserve">Мировой судья: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3C"/>
    <w:rsid w:val="000F0DCB"/>
    <w:rsid w:val="00496B38"/>
    <w:rsid w:val="005B2833"/>
    <w:rsid w:val="005C3268"/>
    <w:rsid w:val="00651A17"/>
    <w:rsid w:val="0072523C"/>
    <w:rsid w:val="00874007"/>
    <w:rsid w:val="00874C95"/>
    <w:rsid w:val="009E61A9"/>
    <w:rsid w:val="00A86416"/>
    <w:rsid w:val="00B02033"/>
    <w:rsid w:val="00C22E83"/>
    <w:rsid w:val="00E67584"/>
    <w:rsid w:val="00E67983"/>
    <w:rsid w:val="00E81B85"/>
    <w:rsid w:val="00EC2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00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6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hyperlink" Target="http://sudact.ru/law/koap/razdel-v/glava-31/statia-31.5/?marker=fdoctlaw" TargetMode="External" /><Relationship Id="rId9" Type="http://schemas.openxmlformats.org/officeDocument/2006/relationships/hyperlink" Target="http://sudact.ru/law/koap/razdel-ii/glava-20/statia-20.2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