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AF" w:rsidP="00291AAF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5-30-509/2022</w:t>
      </w:r>
    </w:p>
    <w:p w:rsidR="00291AAF" w:rsidP="00291AAF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291AAF" w:rsidP="00291AA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01 ноября 2022 года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                           </w:t>
      </w:r>
      <w:r w:rsidR="00E000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г. Белогорск                                                      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26),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району, в отношении </w:t>
      </w:r>
    </w:p>
    <w:p w:rsidR="00291AAF" w:rsidP="00291A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Керимова Рустема Александровича,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20.10 КоАП РФ,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</w:p>
    <w:p w:rsidR="00291AAF" w:rsidP="00291AA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291AAF" w:rsidP="00291AAF">
      <w:pPr>
        <w:ind w:right="-2" w:firstLine="568"/>
        <w:jc w:val="center"/>
        <w:rPr>
          <w:sz w:val="26"/>
          <w:szCs w:val="26"/>
        </w:rPr>
      </w:pPr>
    </w:p>
    <w:p w:rsidR="00291AAF" w:rsidP="00E000E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года в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час., Керимов Р.А., по адресу: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нарушение требований ст. 22 Федерального закона от 13.12.1996 N 150-ФЗ "Об оружии", не имея разрешения на хранение и ношение оружия, незаконно хранил в доме пневматическую газобаллонную винтовку </w:t>
      </w:r>
      <w:r>
        <w:rPr>
          <w:sz w:val="26"/>
          <w:szCs w:val="26"/>
        </w:rPr>
        <w:t>&lt;данные изъяты&gt;</w:t>
      </w:r>
      <w:r w:rsidRPr="00291A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калибра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патронов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калибра к гладкоствольному охотничьему оружию, изготовленные</w:t>
      </w:r>
      <w:r>
        <w:rPr>
          <w:sz w:val="26"/>
          <w:szCs w:val="26"/>
        </w:rPr>
        <w:t xml:space="preserve"> промышленным способом.</w:t>
      </w:r>
    </w:p>
    <w:p w:rsidR="00291AAF" w:rsidP="00291A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Керимов Р.А. вину в совершении правонарушения признал в полном объеме, в содеянном раскаялся, с протоколом согласен.</w:t>
      </w:r>
    </w:p>
    <w:p w:rsidR="00291AAF" w:rsidP="00291A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Выслушав Керимова Р.А.,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ст. 20.10 КоАП РФ, по следующим основаниям.</w:t>
      </w:r>
    </w:p>
    <w:p w:rsidR="00291AAF" w:rsidP="00291AAF">
      <w:pPr>
        <w:ind w:right="-2" w:firstLine="56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Согласно ст. 22 Федерального закона от 13.12.1996 N 150-ФЗ "Об оружии" </w:t>
      </w:r>
      <w:r>
        <w:rPr>
          <w:color w:val="000000"/>
          <w:sz w:val="26"/>
          <w:szCs w:val="26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291AAF" w:rsidP="00291AAF">
      <w:pPr>
        <w:ind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Согласно п. 54 </w:t>
      </w:r>
      <w:r>
        <w:rPr>
          <w:sz w:val="26"/>
          <w:szCs w:val="26"/>
        </w:rPr>
        <w:t>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</w:t>
      </w:r>
      <w:r>
        <w:rPr>
          <w:color w:val="000000"/>
          <w:sz w:val="26"/>
          <w:szCs w:val="26"/>
        </w:rPr>
        <w:t>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</w:t>
      </w:r>
      <w:r>
        <w:rPr>
          <w:color w:val="000000"/>
          <w:sz w:val="26"/>
          <w:szCs w:val="26"/>
        </w:rPr>
        <w:t>, или хранение и ношение оружия.</w:t>
      </w:r>
    </w:p>
    <w:p w:rsidR="00291AAF" w:rsidP="00291A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</w:t>
      </w:r>
      <w:r>
        <w:rPr>
          <w:sz w:val="26"/>
          <w:szCs w:val="26"/>
        </w:rPr>
        <w:t>ограничений, установленных Федеральным законом "Об оружии": гражданами Российской Федерации - во время охоты, проведения спортивных мероприятий</w:t>
      </w:r>
      <w:r>
        <w:rPr>
          <w:sz w:val="26"/>
          <w:szCs w:val="26"/>
        </w:rPr>
        <w:t>, тренировочных и учебных стрельб, а также в целях самообороны.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 xml:space="preserve">Керимова Р.А., помимо признания своей вины последним, объективно подтверждается материалами дела, исследованными в ходе судебного заседания: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</w:t>
      </w:r>
      <w:r w:rsidR="00E000E8">
        <w:rPr>
          <w:sz w:val="26"/>
          <w:szCs w:val="26"/>
        </w:rPr>
        <w:t>данные</w:t>
      </w:r>
      <w:r w:rsidR="00E000E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г., в котором изложены обстоятельства совершенного Керимовым Р.А. административного правонарушения, предусмотренного ст.20.10 КоАП РФ (л.д.1);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рапортами </w:t>
      </w:r>
      <w:r w:rsidR="00E000E8">
        <w:rPr>
          <w:sz w:val="26"/>
          <w:szCs w:val="26"/>
        </w:rPr>
        <w:t>&lt;данные изъяты&gt;</w:t>
      </w:r>
      <w:r w:rsidR="00E000E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3-4);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письменных объяснений Керимова Р.А.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(л.д.5);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письменных объяснений </w:t>
      </w:r>
      <w:r w:rsidR="00E000E8">
        <w:rPr>
          <w:sz w:val="26"/>
          <w:szCs w:val="26"/>
        </w:rPr>
        <w:t>&lt;данные изъяты&gt;</w:t>
      </w:r>
      <w:r w:rsidR="00E000E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(л.д.6);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объяснений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(л.д.7);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объяснений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(л.д.8);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объяснений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(л.д.9);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осмотра места происшествия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(л.д.11-12);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протокола ОРМ «обследования помещений, зданий, сооружений, участков местности и транспортных средств»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(л.д.13-15);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постановлением об отказе в возбуждении уголовного дела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</w:t>
      </w:r>
      <w:r w:rsidR="00E000E8">
        <w:rPr>
          <w:sz w:val="26"/>
          <w:szCs w:val="26"/>
        </w:rPr>
        <w:t>данные</w:t>
      </w:r>
      <w:r w:rsidR="00E000E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(л.д.17);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сообщением ОЛРР (по районам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) ГУ </w:t>
      </w:r>
      <w:r>
        <w:rPr>
          <w:sz w:val="26"/>
          <w:szCs w:val="26"/>
        </w:rPr>
        <w:t>Росгвардии</w:t>
      </w:r>
      <w:r>
        <w:rPr>
          <w:sz w:val="26"/>
          <w:szCs w:val="26"/>
        </w:rPr>
        <w:t xml:space="preserve"> по Республике Крым и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евастополю</w:t>
      </w:r>
      <w:r>
        <w:rPr>
          <w:sz w:val="26"/>
          <w:szCs w:val="26"/>
        </w:rPr>
        <w:t xml:space="preserve"> от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 за №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согласно которому Керимов Р.А. согласно базы данных «</w:t>
      </w:r>
      <w:r w:rsidR="00A45CCF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» на учете как владелец зарегистрированного оружия не состоит, не состоял, зарегистрированное оружие не имеет, не имел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19);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заключением эксперта № </w:t>
      </w:r>
      <w:r w:rsidR="00E000E8">
        <w:rPr>
          <w:sz w:val="26"/>
          <w:szCs w:val="26"/>
        </w:rPr>
        <w:t>&lt;данные изъяты&gt;</w:t>
      </w:r>
      <w:r w:rsidR="00E00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согласно выводам которого, винтовка, изъятая по адресу: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является пневматической газобаллонной винтовкой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калибра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изготовленная промышленным способом, пригодным для стрельбы, дульная энергия которой составляет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Дж. Кроме того, изъятые по вышеуказанному адресу, патроны в количестве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штук, являются охотничьими патронами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калибра, изготовленные промышленным способом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пригодны</w:t>
      </w:r>
      <w:r>
        <w:rPr>
          <w:sz w:val="26"/>
          <w:szCs w:val="26"/>
        </w:rPr>
        <w:t xml:space="preserve"> к выстрелам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22, 25-28);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№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</w:t>
      </w:r>
      <w:r w:rsidR="00E000E8">
        <w:rPr>
          <w:sz w:val="26"/>
          <w:szCs w:val="26"/>
        </w:rPr>
        <w:t>данные</w:t>
      </w:r>
      <w:r w:rsidR="00E000E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года о разрешении проведения оперативно-розыскных мероприятий по адресу: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(л.д.24);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орешка квитанции №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</w:t>
      </w:r>
      <w:r w:rsidR="00E000E8">
        <w:rPr>
          <w:sz w:val="26"/>
          <w:szCs w:val="26"/>
        </w:rPr>
        <w:t>данные</w:t>
      </w:r>
      <w:r w:rsidR="00E000E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(л.д.29);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</w:t>
      </w:r>
      <w:r w:rsidR="00E000E8">
        <w:rPr>
          <w:sz w:val="26"/>
          <w:szCs w:val="26"/>
        </w:rPr>
        <w:t>данные</w:t>
      </w:r>
      <w:r w:rsidR="00E000E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года, согласно которой Керимов Р.А. ранее к административной ответственности не привлекался  (л.д.33).</w:t>
      </w:r>
    </w:p>
    <w:p w:rsidR="00291AAF" w:rsidP="00291AAF">
      <w:pPr>
        <w:ind w:right="-2" w:firstLine="567"/>
        <w:jc w:val="both"/>
        <w:rPr>
          <w:sz w:val="26"/>
          <w:szCs w:val="26"/>
        </w:rPr>
      </w:pPr>
      <w:r>
        <w:rPr>
          <w:rStyle w:val="cnsl"/>
          <w:sz w:val="26"/>
          <w:szCs w:val="26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</w:t>
      </w:r>
      <w:r>
        <w:rPr>
          <w:color w:val="000000"/>
          <w:sz w:val="26"/>
          <w:szCs w:val="26"/>
          <w:shd w:val="clear" w:color="auto" w:fill="FFFFFF"/>
        </w:rPr>
        <w:t xml:space="preserve">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291AAF" w:rsidP="00291AAF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Керимова Р.А. в совершении административного правонарушения, предусмотренного ст.20.10 КоАП РФ – незаконное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</w:t>
      </w:r>
      <w:r>
        <w:rPr>
          <w:color w:val="000000"/>
          <w:sz w:val="26"/>
          <w:szCs w:val="26"/>
          <w:shd w:val="clear" w:color="auto" w:fill="FFFFFF"/>
        </w:rPr>
        <w:t>эти действия</w:t>
      </w:r>
      <w:r>
        <w:rPr>
          <w:color w:val="000000"/>
          <w:sz w:val="26"/>
          <w:szCs w:val="26"/>
          <w:shd w:val="clear" w:color="auto" w:fill="FFFFFF"/>
        </w:rPr>
        <w:t xml:space="preserve"> не содержат уголовно наказуемого деяния.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обстоятельствам, смягчающим административную ответственность Керимову Р.А., в соответствии со ст.4.2 КоАП РФ, мировой судья относит – признание вины, его раскаяние и наличие на иждивении одного малолетнего ребенка.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с конфискацией оружия, что будет достаточной мерой ответственности за совершенное правонарушение, наиболее целесообразной для предупреждения</w:t>
      </w:r>
      <w:r>
        <w:rPr>
          <w:sz w:val="26"/>
          <w:szCs w:val="26"/>
        </w:rPr>
        <w:t xml:space="preserve">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ст.20.10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 КоАП РФ, мировой судья, -</w:t>
      </w:r>
    </w:p>
    <w:p w:rsidR="00291AAF" w:rsidP="00291AAF">
      <w:pPr>
        <w:ind w:right="-2" w:firstLine="568"/>
        <w:rPr>
          <w:sz w:val="26"/>
          <w:szCs w:val="26"/>
        </w:rPr>
      </w:pPr>
    </w:p>
    <w:p w:rsidR="00291AAF" w:rsidP="00291AAF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291AAF" w:rsidP="00291AAF">
      <w:pPr>
        <w:ind w:right="-2" w:firstLine="568"/>
        <w:rPr>
          <w:sz w:val="26"/>
          <w:szCs w:val="26"/>
        </w:rPr>
      </w:pP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Керимова Рустема Александровича признать виновным в совершении административного правонарушения, предусмотренного ст.20.10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E000E8">
        <w:rPr>
          <w:sz w:val="26"/>
          <w:szCs w:val="26"/>
        </w:rPr>
        <w:t>&lt;данные изъяты</w:t>
      </w:r>
      <w:r w:rsidR="00E000E8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 с конфискацией оружия. </w:t>
      </w:r>
      <w:r w:rsidR="00E000E8">
        <w:rPr>
          <w:sz w:val="26"/>
          <w:szCs w:val="26"/>
        </w:rPr>
        <w:t xml:space="preserve">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Газобаллонную винтовку </w:t>
      </w:r>
      <w:r w:rsidR="00E000E8">
        <w:rPr>
          <w:sz w:val="26"/>
          <w:szCs w:val="26"/>
        </w:rPr>
        <w:t>&lt;данные изъяты&gt;</w:t>
      </w:r>
      <w:r w:rsidR="00E000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калибра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изготовленную промышленным способом, хранящуюся по корешку квитанции №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от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 –  уничтожить. </w:t>
      </w:r>
    </w:p>
    <w:p w:rsidR="00291AAF" w:rsidP="00291AAF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Оптический прицел и насос к газобаллонной винтовке </w:t>
      </w:r>
      <w:r w:rsidR="00E000E8">
        <w:rPr>
          <w:sz w:val="26"/>
          <w:szCs w:val="26"/>
        </w:rPr>
        <w:t>&lt;данные изъяты&gt;</w:t>
      </w:r>
      <w:r w:rsidR="00E000E8">
        <w:rPr>
          <w:sz w:val="26"/>
          <w:szCs w:val="26"/>
        </w:rPr>
        <w:t xml:space="preserve"> </w:t>
      </w:r>
      <w:r>
        <w:rPr>
          <w:sz w:val="26"/>
          <w:szCs w:val="26"/>
        </w:rPr>
        <w:t>– вернуть по принадлежности Керимову Р.А.</w:t>
      </w:r>
    </w:p>
    <w:p w:rsidR="00291AAF" w:rsidP="00291AAF">
      <w:pPr>
        <w:tabs>
          <w:tab w:val="left" w:pos="142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E000E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291AAF" w:rsidP="00291AAF">
      <w:pPr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В силу ч.1 ст.32.2 КоАП РФ административный </w:t>
      </w:r>
      <w:r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частями 1.1</w:t>
        </w:r>
      </w:hyperlink>
      <w:r>
        <w:rPr>
          <w:rFonts w:eastAsia="Calibri"/>
          <w:sz w:val="26"/>
          <w:szCs w:val="26"/>
        </w:rPr>
        <w:t xml:space="preserve">, </w:t>
      </w:r>
      <w:hyperlink r:id="rId6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1.3</w:t>
        </w:r>
      </w:hyperlink>
      <w:r>
        <w:rPr>
          <w:rFonts w:eastAsia="Calibri"/>
          <w:sz w:val="26"/>
          <w:szCs w:val="26"/>
        </w:rPr>
        <w:t xml:space="preserve"> -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1.3</w:t>
        </w:r>
      </w:hyperlink>
      <w:r>
        <w:rPr>
          <w:rFonts w:eastAsia="Calibri"/>
          <w:sz w:val="26"/>
          <w:szCs w:val="26"/>
        </w:rPr>
        <w:t xml:space="preserve">-3 и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1.4</w:t>
        </w:r>
      </w:hyperlink>
      <w:r>
        <w:rPr>
          <w:rFonts w:eastAsia="Calibri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>
        <w:rPr>
          <w:rFonts w:eastAsia="Calibri"/>
          <w:sz w:val="26"/>
          <w:szCs w:val="26"/>
        </w:rPr>
        <w:t xml:space="preserve"> настоящего Кодекса.</w:t>
      </w:r>
    </w:p>
    <w:p w:rsidR="00291AAF" w:rsidP="00291AAF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291AAF" w:rsidP="00291AAF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291AAF" w:rsidP="00291AA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Крым в течение десяти суток со дня вручения или получения его копии. </w:t>
      </w:r>
    </w:p>
    <w:p w:rsidR="00291AAF" w:rsidP="00291AAF">
      <w:pPr>
        <w:ind w:right="-2" w:firstLine="567"/>
        <w:rPr>
          <w:sz w:val="26"/>
          <w:szCs w:val="26"/>
        </w:rPr>
      </w:pPr>
    </w:p>
    <w:p w:rsidR="00291AAF" w:rsidP="00291AAF">
      <w:pPr>
        <w:ind w:right="-2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судья:                                                                    А.Ю. Олейников </w:t>
      </w:r>
    </w:p>
    <w:p w:rsidR="00291AAF" w:rsidP="00291AAF">
      <w:pPr>
        <w:rPr>
          <w:sz w:val="22"/>
          <w:szCs w:val="22"/>
          <w:lang w:eastAsia="en-US"/>
        </w:rPr>
      </w:pPr>
    </w:p>
    <w:p w:rsidR="00291AAF" w:rsidP="00291AAF">
      <w:pPr>
        <w:ind w:right="-2" w:firstLine="568"/>
        <w:rPr>
          <w:sz w:val="26"/>
          <w:szCs w:val="26"/>
          <w:lang w:eastAsia="en-US"/>
        </w:rPr>
      </w:pPr>
    </w:p>
    <w:p w:rsidR="00291AAF" w:rsidP="00291AAF">
      <w:pPr>
        <w:ind w:right="-2" w:firstLine="567"/>
        <w:rPr>
          <w:sz w:val="26"/>
          <w:szCs w:val="26"/>
          <w:lang w:val="uk-UA"/>
        </w:rPr>
      </w:pPr>
    </w:p>
    <w:p w:rsidR="008D62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66"/>
    <w:rsid w:val="00291AAF"/>
    <w:rsid w:val="005D5366"/>
    <w:rsid w:val="008D624B"/>
    <w:rsid w:val="00A45CCF"/>
    <w:rsid w:val="00E00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291AAF"/>
  </w:style>
  <w:style w:type="character" w:styleId="Hyperlink">
    <w:name w:val="Hyperlink"/>
    <w:basedOn w:val="DefaultParagraphFont"/>
    <w:uiPriority w:val="99"/>
    <w:semiHidden/>
    <w:unhideWhenUsed/>
    <w:rsid w:val="00291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hyperlink" Target="consultantplus://offline/ref=54C611B4B9F7BC3935E3608FBB0C5BE43BF8F10B0DC53D08D53BE42F91C5E38B0544C1A79CAA04C5FFE40A4111B30A73C4AC387CEC03K3u2G" TargetMode="External" /><Relationship Id="rId6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7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8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9" Type="http://schemas.openxmlformats.org/officeDocument/2006/relationships/hyperlink" Target="consultantplus://offline/ref=54C611B4B9F7BC3935E3608FBB0C5BE43BF8F10B0DC53D08D53BE42F91C5E38B0544C1A39CA00CCEAFBE1A4558E4036FC0B1267DF203309CK4u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