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DD0EA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Pr="00DD0EA0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7/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DD0EA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DD0EA0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DD0EA0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DD0EA0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года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D0EA0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0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DD0EA0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Pr="00DD0EA0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Краснер Екатерины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Владимировны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1BE3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F1D">
        <w:rPr>
          <w:color w:val="000000" w:themeColor="text1"/>
          <w:sz w:val="28"/>
          <w:szCs w:val="28"/>
        </w:rPr>
        <w:t>Красне</w:t>
      </w:r>
      <w:r w:rsidRPr="00BC0F1D">
        <w:rPr>
          <w:color w:val="000000" w:themeColor="text1"/>
          <w:sz w:val="28"/>
          <w:szCs w:val="28"/>
        </w:rPr>
        <w:t>р Е.В.</w:t>
      </w:r>
      <w:r w:rsidRPr="00BC0F1D" w:rsidR="006A2E8A">
        <w:rPr>
          <w:color w:val="000000" w:themeColor="text1"/>
          <w:sz w:val="28"/>
          <w:szCs w:val="28"/>
        </w:rPr>
        <w:t xml:space="preserve">,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="007E1BE3">
        <w:rPr>
          <w:color w:val="000000" w:themeColor="text1"/>
          <w:sz w:val="28"/>
          <w:szCs w:val="28"/>
        </w:rPr>
        <w:t>&lt;данные изъяты&gt;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 w:rsidR="00A31C6A">
        <w:rPr>
          <w:sz w:val="28"/>
          <w:szCs w:val="28"/>
        </w:rPr>
        <w:t>а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7E1BE3">
        <w:rPr>
          <w:color w:val="000000" w:themeColor="text1"/>
          <w:sz w:val="28"/>
          <w:szCs w:val="28"/>
        </w:rPr>
        <w:t>&lt;данные изъяты&gt;</w:t>
      </w:r>
      <w:r w:rsidRPr="00BC0F1D" w:rsidR="00FD4853">
        <w:rPr>
          <w:color w:val="000000" w:themeColor="text1"/>
          <w:sz w:val="28"/>
          <w:szCs w:val="28"/>
        </w:rPr>
        <w:t xml:space="preserve">за </w:t>
      </w:r>
      <w:r w:rsidRPr="00BC0F1D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Pr="00BC0F1D">
        <w:rPr>
          <w:rStyle w:val="FontStyle24"/>
          <w:color w:val="000000" w:themeColor="text1"/>
          <w:sz w:val="28"/>
          <w:szCs w:val="28"/>
        </w:rPr>
        <w:t xml:space="preserve">9 месяцев </w:t>
      </w:r>
      <w:r w:rsidRPr="00BC0F1D" w:rsidR="006A2E8A">
        <w:rPr>
          <w:rStyle w:val="FontStyle24"/>
          <w:color w:val="000000" w:themeColor="text1"/>
          <w:sz w:val="28"/>
          <w:szCs w:val="28"/>
        </w:rPr>
        <w:t>2024 г.</w:t>
      </w:r>
      <w:r w:rsidRPr="00BC0F1D">
        <w:rPr>
          <w:rStyle w:val="FontStyle24"/>
          <w:color w:val="000000" w:themeColor="text1"/>
          <w:sz w:val="28"/>
          <w:szCs w:val="28"/>
        </w:rPr>
        <w:t>, чем нарушил</w:t>
      </w:r>
      <w:r w:rsidRPr="00BC0F1D" w:rsidR="00051237">
        <w:rPr>
          <w:rStyle w:val="FontStyle24"/>
          <w:color w:val="000000" w:themeColor="text1"/>
          <w:sz w:val="28"/>
          <w:szCs w:val="28"/>
        </w:rPr>
        <w:t>а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обязательном социальном страховании от несчастных случа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Краснер Е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Краснер Е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в Постановлении Четвертого кассационного суда общей юрисдикции от 02.04.2021 по делу № 16-1543/2021.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об обязательном социальном с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случаев на производстве и профессиональных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Краснер Е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Pr="00BC0F1D" w:rsidR="00003BF4">
        <w:rPr>
          <w:rStyle w:val="FontStyle24"/>
          <w:color w:val="000000" w:themeColor="text1"/>
          <w:sz w:val="28"/>
          <w:szCs w:val="28"/>
        </w:rPr>
        <w:t xml:space="preserve">2024 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представил</w:t>
      </w:r>
      <w:r w:rsidRPr="00BC0F1D" w:rsidR="00051237">
        <w:rPr>
          <w:rFonts w:ascii="Times New Roman" w:hAnsi="Times New Roman" w:cs="Times New Roman"/>
          <w:sz w:val="28"/>
          <w:szCs w:val="28"/>
        </w:rPr>
        <w:t>а</w:t>
      </w:r>
      <w:r w:rsidRPr="00BC0F1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</w:t>
      </w:r>
      <w:r w:rsidRPr="00BC0F1D">
        <w:rPr>
          <w:rFonts w:ascii="Times New Roman" w:hAnsi="Times New Roman" w:cs="Times New Roman"/>
          <w:bCs/>
          <w:sz w:val="28"/>
          <w:szCs w:val="28"/>
        </w:rPr>
        <w:t>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</w:t>
      </w:r>
      <w:r w:rsidRPr="00BC0F1D">
        <w:rPr>
          <w:rFonts w:ascii="Times New Roman" w:hAnsi="Times New Roman" w:cs="Times New Roman"/>
          <w:bCs/>
          <w:sz w:val="28"/>
          <w:szCs w:val="28"/>
        </w:rPr>
        <w:t>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C0F1D" w:rsidR="00BC0F1D">
        <w:rPr>
          <w:color w:val="000000" w:themeColor="text1"/>
          <w:sz w:val="28"/>
          <w:szCs w:val="28"/>
        </w:rPr>
        <w:t xml:space="preserve">Краснер Е.В. </w:t>
      </w:r>
      <w:r w:rsidRPr="00BC0F1D">
        <w:rPr>
          <w:sz w:val="28"/>
          <w:szCs w:val="28"/>
        </w:rPr>
        <w:t>совершил</w:t>
      </w:r>
      <w:r w:rsidRPr="00BC0F1D" w:rsidR="00051237">
        <w:rPr>
          <w:sz w:val="28"/>
          <w:szCs w:val="28"/>
        </w:rPr>
        <w:t>а</w:t>
      </w:r>
      <w:r w:rsidRPr="00BC0F1D">
        <w:rPr>
          <w:sz w:val="28"/>
          <w:szCs w:val="28"/>
        </w:rPr>
        <w:t xml:space="preserve">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15.33 КоА</w:t>
      </w:r>
      <w:r w:rsidRPr="00BC0F1D">
        <w:rPr>
          <w:sz w:val="28"/>
          <w:szCs w:val="28"/>
        </w:rPr>
        <w:t>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</w:t>
      </w:r>
      <w:r w:rsidRPr="00BC0F1D">
        <w:rPr>
          <w:sz w:val="28"/>
          <w:szCs w:val="28"/>
        </w:rPr>
        <w:t>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Краснер Е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>; протоколом проверки отчестности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Краснер Е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 w:rsid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 бу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в соответствии со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 за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отсутствии п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должностному лицу  Краснер 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фа, предусмотренного санкцией данной статьи, на предупреждение в соответствии со статьей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2 ст. 15.33, ст.ст. 29.9-29.11 Кодекса Российской Федерации об административных правонарушениях,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Краснер Екатерину Владимировну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BC0F1D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ушениях и назначить 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0E5972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0209D8" w:rsidRPr="00BC0F1D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C0F1D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D0EA0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DD0EA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DD0EA0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DD0EA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0EA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DD0EA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DD0EA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0EA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DD0EA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0EA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72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0E5972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B5D8A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061C"/>
    <w:rsid w:val="007A2FFB"/>
    <w:rsid w:val="007C4BF4"/>
    <w:rsid w:val="007C6251"/>
    <w:rsid w:val="007E1BE3"/>
    <w:rsid w:val="007F1671"/>
    <w:rsid w:val="0080389A"/>
    <w:rsid w:val="008049EF"/>
    <w:rsid w:val="00837667"/>
    <w:rsid w:val="008420F1"/>
    <w:rsid w:val="00882C24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0EA0"/>
    <w:rsid w:val="00DD79AD"/>
    <w:rsid w:val="00DE7B92"/>
    <w:rsid w:val="00E03F6F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