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являясь 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6614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обязанности по своевременному предоставлению в налоговый орган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 w:rsidR="00AB0DD0">
        <w:t xml:space="preserve"> </w:t>
      </w:r>
      <w:r w:rsidRPr="0026614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>в Меж</w:t>
      </w:r>
      <w:r w:rsidRPr="0026614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>районную ИФНС России №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66146"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декларацию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 на имущество организаций за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фактически предоставив по телекоммуникационным каналам св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язи с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B0DD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на уведомление таким способом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посредством телефонограммы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>, просил рассмотреть дело в его отсутствие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333.8 НК РФ,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алогоплательщиками водного налога (далее в настоящей главе - налогоплательщики) признаются организации и физические лица, в том числе индивидуальные предприниматели,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пользование водными объектами, подлежащее лицензированию в соответствии с з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аконодательством Российской Федерации.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A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 ст. 333.15 НК РФ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алоговая декларация представляется налогоплательщиком в налоговый орган по месту нах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ождения объекта налогообложения в срок не позднее 25-го числа месяца, следующего за истекшим налоговым периодом.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арушение установленных законодательс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правонарушения, предусмотренного ст. 15.5 Кодекса Российской Федерации об административных правонарушениях  являют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2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йствовать от имени юридического лица, считаются достоверными до внесения в них соответствующих изменений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56BC5">
        <w:rPr>
          <w:rFonts w:ascii="Times New Roman" w:hAnsi="Times New Roman" w:cs="Times New Roman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копией налоговой декларации по налогу на имущество организаций за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подтверждения даты отправки;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7DF6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37DF6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Ялалов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B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065D7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</w:t>
      </w: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сь/                                                      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B56BC5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B56BC5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B56BC5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065D7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</w:t>
      </w:r>
      <w:r w:rsidRPr="00B56BC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секретарь с/з:   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Sect="00065D7C">
      <w:headerReference w:type="default" r:id="rId5"/>
      <w:pgSz w:w="11906" w:h="16838"/>
      <w:pgMar w:top="426" w:right="566" w:bottom="851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B56BC5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E212D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B0DD0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56BC5"/>
    <w:rsid w:val="00B8356D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77B16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F266E8"/>
    <w:rsid w:val="00F318D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5D22-3854-4B3B-924F-33630E59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