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44" w:rsidRPr="00FD3C08" w:rsidP="00FD3C08">
      <w:pPr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</w:t>
      </w:r>
      <w:r w:rsidRPr="00FD3C08" w:rsidR="001037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:rsidR="0077020D" w:rsidRPr="00FD3C08" w:rsidP="00FD3C08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77020D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FD3C08" w:rsidR="001037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 w:rsidRPr="00FD3C08" w:rsidR="001037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D3C08" w:rsidR="00CE6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3C08" w:rsidR="003D2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77020D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Белогорского судебного района Республики Крым, по адресу: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Белогорск, ул. Чобан-Заде, 26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F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583E" w:rsidR="00E15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 –</w:t>
      </w:r>
      <w:r w:rsidR="00E15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4EC7" w:rsid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директора  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 w:rsidRPr="00334EC7" w:rsid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4E3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34EC7" w:rsid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керьяева Рустема Сейрановича, 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ст.15.</w:t>
      </w:r>
      <w:r w:rsidRPr="00FD3C08" w:rsidR="003D1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 w:rsidR="001B03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77020D" w:rsidRPr="00FD3C08" w:rsidP="00FD3C08">
      <w:pPr>
        <w:tabs>
          <w:tab w:val="left" w:pos="4111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34EC7" w:rsidP="00334EC7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E36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>керьяев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Р.С., являясь 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 w:rsidR="00F134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D3C08" w:rsidR="002F1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нарушив требования 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пп.4 п.1 ст.23, </w:t>
      </w:r>
      <w:r w:rsidRPr="00FD3C08" w:rsidR="00682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 </w:t>
      </w:r>
      <w:r w:rsidRPr="00FD3C08" w:rsidR="00CD6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Pr="00FD3C08" w:rsidR="00CD6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431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Налогового Кодекса РФ, не представил в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Межрайонную 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ИФНС России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№5 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Республике Крым</w:t>
      </w:r>
      <w:r w:rsidRPr="00FD3C08" w:rsidR="001615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установленный законодательством о налогах и сборах срок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FD3C08" w:rsidR="001615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D3C08" w:rsidR="00CD6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расчет по страховым взносам за 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месяца, квартальный 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предоставив по телекоммуникационным каналам связ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 ЭЦП  - 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дату совершения правонарушения 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руководителем названного юридического лица в должности генерального директора является 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E36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>керьяев Р.С.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>том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лице, имеющем право без доверенности действовать от им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>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4EC7" w:rsidRP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34EC7" w:rsidRP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судебное за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седание 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E36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>керьяев Р.С.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образом. </w:t>
      </w:r>
    </w:p>
    <w:p w:rsidR="00334EC7" w:rsidRP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E36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>керьяев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Р.С.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поскольку его присутствие не является обязат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ельным. </w:t>
      </w:r>
    </w:p>
    <w:p w:rsidR="00334EC7" w:rsidRP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совокупности, суд приходи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к следующим выводам.</w:t>
      </w:r>
    </w:p>
    <w:p w:rsidR="007B27EE" w:rsidRPr="00FD3C08" w:rsidP="00FD3C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предусмотрена з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аконодательством о налогах и сбора.</w:t>
      </w:r>
    </w:p>
    <w:p w:rsidR="007B27EE" w:rsidRPr="00FD3C08" w:rsidP="00FD3C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Согласно </w:t>
      </w:r>
      <w:hyperlink r:id="rId5" w:history="1">
        <w:r w:rsidRPr="00FD3C08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 xml:space="preserve">п. </w:t>
        </w:r>
        <w:r w:rsidRPr="00FD3C08" w:rsidR="00CD61D2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7</w:t>
        </w:r>
        <w:r w:rsidRPr="00FD3C08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 xml:space="preserve"> ст. </w:t>
        </w:r>
        <w:r w:rsidRPr="00FD3C08" w:rsidR="00CD61D2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431</w:t>
        </w:r>
      </w:hyperlink>
      <w:r w:rsidRPr="00FD3C0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НК РФ </w:t>
      </w:r>
      <w:r w:rsidRPr="00FD3C08" w:rsidR="00CD61D2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плательщики,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 w:rsidRPr="00FD3C0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При этом в силу </w:t>
      </w:r>
      <w:hyperlink r:id="rId6" w:history="1">
        <w:r w:rsidRPr="00FD3C08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п</w:t>
        </w:r>
        <w:r w:rsidRPr="00FD3C08" w:rsidR="00242594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.п.1,2</w:t>
        </w:r>
        <w:r w:rsidRPr="00FD3C08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 xml:space="preserve"> ст. </w:t>
        </w:r>
        <w:r w:rsidRPr="00FD3C08" w:rsidR="00242594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423</w:t>
        </w:r>
      </w:hyperlink>
      <w:r w:rsidRPr="00FD3C0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НК РФ </w:t>
      </w:r>
      <w:r w:rsidRPr="00FD3C08" w:rsidR="0024259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расчетным периодом признается календарный год</w:t>
      </w:r>
      <w:r w:rsidRPr="00FD3C08" w:rsidR="0051703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;</w:t>
      </w:r>
      <w:r w:rsidRPr="00FD3C08" w:rsidR="0024259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отчетными периодами признаются первый квартал, полугодие, девять месяцев календарного года</w:t>
      </w:r>
      <w:r w:rsidRPr="00FD3C0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7B27EE" w:rsidRPr="00FD3C08" w:rsidP="00FD3C08">
      <w:pPr>
        <w:tabs>
          <w:tab w:val="left" w:pos="567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72E2B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 по ст. 15.5 Кодекса Российской Федерации об а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147C5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Субъектами правонарушения, предусмотренного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 15.5 Кодекса Российской Федерации об административных правонарушениях  являются граждане и должностные лица (главный бухгалтер (бухгалтер) организации, а при их отсутствии в штате - руководитель, если обязанность по представлению сведений в налоговые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органы не возложена на иных работников, которым поручены организационно-распорядительные и административно-хозяйственные функции в организации (финансового директора, налогового менеджера, налогового контролера и т.п.)).</w:t>
      </w:r>
    </w:p>
    <w:p w:rsidR="00334EC7" w:rsidRPr="00FD3C08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4E36A8">
        <w:rPr>
          <w:rFonts w:ascii="Times New Roman" w:hAnsi="Times New Roman" w:cs="Times New Roman"/>
          <w:color w:val="000000" w:themeColor="text1"/>
          <w:sz w:val="28"/>
          <w:szCs w:val="28"/>
        </w:rPr>
        <w:t>Зе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>керьяев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совершении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инкриминированного правонарушения подтверждается исследованными в судебном заседании документами, а именно: протоколом № 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решением №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привлечении к ответственности за соверше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ние налогового правонарушения от 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г.; подтверждением даты отправки;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актом налоговой проверки №</w:t>
      </w:r>
      <w:r w:rsidRPr="00217438" w:rsidR="000C17B6">
        <w:rPr>
          <w:rFonts w:ascii="Times New Roman" w:hAnsi="Times New Roman" w:cs="Times New Roman"/>
          <w:sz w:val="28"/>
          <w:szCs w:val="28"/>
        </w:rPr>
        <w:t>&lt;</w:t>
      </w:r>
      <w:r w:rsidR="000C17B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C17B6">
        <w:rPr>
          <w:rFonts w:ascii="Times New Roman" w:hAnsi="Times New Roman" w:cs="Times New Roman"/>
          <w:sz w:val="28"/>
          <w:szCs w:val="28"/>
        </w:rPr>
        <w:t>&gt;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расчетом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страховым взносам;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квитанцией о приеме налоговой декларации (расчета) в электронной форме;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выпиской из ЕГРЮЛ.</w:t>
      </w:r>
    </w:p>
    <w:p w:rsidR="00334EC7" w:rsidRPr="00EF297F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протокол об административном правонарушении составлен уполномоченным должностным лицом, е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содержание и оформление соответствуют требованиям ст.28.2 КоАП РФ, каких-либо существенных процессуальных нарушений при его составлении не установлено, содержание процессуального акта изложено в достаточной степени ясности, права лица, привлекаемого к а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дминистративной ответственности, соблюдены, в связи с чем, мировой судья признает их допустимыми и достаточными для правильного разрешения дела.</w:t>
      </w:r>
    </w:p>
    <w:p w:rsidR="00334EC7" w:rsidRPr="00EF297F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ст.2.4 КоАП РФ административной ответственности подлежит должностное лицо в случае совершения им админис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тративного правонарушения в связи с неисполнением либо ненадлежащим исполнением своих служебных обязанностей. В соответствии с примечанием к данной статье, руководители организаций, осуществляющих полномочия единоличных исполнительных органов других органи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заций,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как должностные лица.</w:t>
      </w:r>
    </w:p>
    <w:p w:rsid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334EC7" w:rsidRPr="00EF297F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Анализируя и оценивая, в соответствии со ст.26.11 КоАП РФ, собранные и исследованные в судебном заседании доказател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ьства в их совокупности, прихожу к выводу о виновности </w:t>
      </w:r>
      <w:r w:rsidRPr="00334EC7" w:rsidR="00811DF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E36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34EC7" w:rsidR="00811DF2">
        <w:rPr>
          <w:rFonts w:ascii="Times New Roman" w:hAnsi="Times New Roman" w:cs="Times New Roman"/>
          <w:color w:val="000000" w:themeColor="text1"/>
          <w:sz w:val="28"/>
          <w:szCs w:val="28"/>
        </w:rPr>
        <w:t>керьяев</w:t>
      </w:r>
      <w:r w:rsidR="00811DF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34EC7" w:rsidR="00811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Р.С.</w:t>
      </w:r>
      <w:r w:rsidR="00811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совершении административного правонарушения, предусмотренного ст. 15.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34EC7" w:rsidRPr="00EF297F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Установленных законом оснований для прекращения производства по делу не имеется, срок давности 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арушении, не усматривается.</w:t>
      </w:r>
    </w:p>
    <w:p w:rsid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со ст.ст.4.2, 4.3 КоАП РФ обстоятельств, смягчающих и отягчающих административную ответственность </w:t>
      </w:r>
      <w:r w:rsidRPr="00334EC7" w:rsidR="00811DF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E36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34EC7" w:rsidR="00811DF2">
        <w:rPr>
          <w:rFonts w:ascii="Times New Roman" w:hAnsi="Times New Roman" w:cs="Times New Roman"/>
          <w:color w:val="000000" w:themeColor="text1"/>
          <w:sz w:val="28"/>
          <w:szCs w:val="28"/>
        </w:rPr>
        <w:t>керьяев</w:t>
      </w:r>
      <w:r w:rsidR="00811DF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34EC7" w:rsidR="00811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Р.С.</w:t>
      </w:r>
      <w:r w:rsidR="00811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установлено.</w:t>
      </w:r>
    </w:p>
    <w:p w:rsidR="00334EC7" w:rsidRPr="00FD3C08" w:rsidP="00334EC7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F29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 назначении административного наказания, с учетом характера совершенного админис</w:t>
      </w:r>
      <w:r w:rsidRPr="00EF29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тративного правонарушения, личности виновного, всех обстоятельств дела, считаю возможным назначить минимальное наказание, предусмотренное санкцией ст. 15.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EF29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КоАП РФ, что будет достаточной мерой ответственности за совершенное правонарушение, наиболее целесообразной </w:t>
      </w:r>
      <w:r w:rsidRPr="00EF29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для предупреждения совершения новых правонарушений, отвечать целям административного наказания для достижения справедливого баланса публичных и ча</w:t>
      </w:r>
      <w:r w:rsidRPr="00EF29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стных интересов в рамках производства по делу об административном правонарушении.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FD3C08" w:rsidR="003E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15.5,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ст.ст. 29.9-29.11 Кодекса Российской Федерации об административных правонарушениях, мировой судья,-</w:t>
      </w:r>
    </w:p>
    <w:p w:rsidR="007B27EE" w:rsidRPr="00FD3C08" w:rsidP="00FD3C08">
      <w:pPr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E6AEE" w:rsidRPr="00C749C4" w:rsidP="00FD3C08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</w:t>
      </w:r>
      <w:r w:rsidRPr="00FD3C08" w:rsidR="00753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4EC7" w:rsidR="00811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генерального директора  Общества с ограниченной ответственностью «ОСМАН ПАША»</w:t>
      </w:r>
      <w:r w:rsidR="00811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4EC7" w:rsidR="00811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4E3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34EC7" w:rsidR="00811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керьяева Рустема Сейрановича</w:t>
      </w:r>
      <w:r w:rsidRPr="002C2994" w:rsidR="002C29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FD3C08" w:rsidR="0079209A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е</w:t>
      </w:r>
      <w:r w:rsidRPr="00C749C4" w:rsidR="0079209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749C4" w:rsidR="00C64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C74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27EE" w:rsidRPr="00C749C4" w:rsidP="00FD3C08">
      <w:pPr>
        <w:pStyle w:val="NoSpacing"/>
        <w:ind w:right="19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>Белогорски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й районный суд 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>ого судебного района (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811DF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 со дня вручения или получения копии постановления.</w:t>
      </w:r>
    </w:p>
    <w:p w:rsidR="007B27EE" w:rsidRPr="00C749C4" w:rsidP="00FD3C08">
      <w:pPr>
        <w:spacing w:after="0" w:line="240" w:lineRule="auto"/>
        <w:ind w:right="19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3C03" w:rsidRPr="00C749C4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9C4" w:rsidRPr="00AD4DCA" w:rsidP="00C749C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AD4DCA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0C17B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AD4DCA">
        <w:rPr>
          <w:rFonts w:ascii="Times New Roman" w:hAnsi="Times New Roman" w:cs="Times New Roman"/>
          <w:sz w:val="28"/>
          <w:szCs w:val="28"/>
        </w:rPr>
        <w:t>С.Р. Новиков</w:t>
      </w:r>
    </w:p>
    <w:p w:rsidR="00C749C4" w:rsidRPr="000C17B6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C17B6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верна:  мировой судья                                             секр</w:t>
      </w:r>
      <w:r w:rsidRPr="000C17B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етарь с/з:    </w:t>
      </w:r>
    </w:p>
    <w:p w:rsidR="00C749C4" w:rsidRPr="000C17B6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0C17B6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C17B6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C749C4" w:rsidRPr="000C17B6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C17B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C749C4" w:rsidRPr="000C17B6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0C17B6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AD4DCA" w:rsidP="00C749C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356E44" w:rsidRPr="00AD4DCA" w:rsidP="0042221B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56E44" w:rsidRPr="00AD4DCA" w:rsidP="0042221B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93C03" w:rsidRPr="00AD4DCA" w:rsidP="00356E4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FD3C08">
      <w:headerReference w:type="default" r:id="rId7"/>
      <w:pgSz w:w="11906" w:h="16838"/>
      <w:pgMar w:top="992" w:right="709" w:bottom="851" w:left="1701" w:header="56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7619745"/>
      <w:docPartObj>
        <w:docPartGallery w:val="Page Numbers (Top of Page)"/>
        <w:docPartUnique/>
      </w:docPartObj>
    </w:sdtPr>
    <w:sdtContent>
      <w:p w:rsidR="00F37AF0" w:rsidP="004F4C58">
        <w:pPr>
          <w:pStyle w:val="Header"/>
          <w:tabs>
            <w:tab w:val="left" w:pos="1605"/>
            <w:tab w:val="right" w:pos="9685"/>
          </w:tabs>
        </w:pPr>
        <w:r>
          <w:tab/>
        </w:r>
        <w:r>
          <w:tab/>
        </w:r>
        <w:r>
          <w:tab/>
        </w:r>
        <w:r>
          <w:tab/>
        </w:r>
        <w:r w:rsidR="00DC21AB">
          <w:fldChar w:fldCharType="begin"/>
        </w:r>
        <w:r>
          <w:instrText xml:space="preserve">PAGE   \* </w:instrText>
        </w:r>
        <w:r>
          <w:instrText>MERGEFORMAT</w:instrText>
        </w:r>
        <w:r w:rsidR="00DC21AB">
          <w:fldChar w:fldCharType="separate"/>
        </w:r>
        <w:r w:rsidR="000C17B6">
          <w:rPr>
            <w:noProof/>
          </w:rPr>
          <w:t>4</w:t>
        </w:r>
        <w:r w:rsidR="00DC21AB"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042900"/>
    <w:rsid w:val="00070E5E"/>
    <w:rsid w:val="000842E8"/>
    <w:rsid w:val="000C17B6"/>
    <w:rsid w:val="000E212D"/>
    <w:rsid w:val="00100AB7"/>
    <w:rsid w:val="0010377C"/>
    <w:rsid w:val="001615EE"/>
    <w:rsid w:val="001904B4"/>
    <w:rsid w:val="001B030D"/>
    <w:rsid w:val="001B596F"/>
    <w:rsid w:val="002020B8"/>
    <w:rsid w:val="0021662A"/>
    <w:rsid w:val="00217438"/>
    <w:rsid w:val="00242594"/>
    <w:rsid w:val="00273C65"/>
    <w:rsid w:val="00293C03"/>
    <w:rsid w:val="002C2994"/>
    <w:rsid w:val="002F1C97"/>
    <w:rsid w:val="002F2537"/>
    <w:rsid w:val="003012AD"/>
    <w:rsid w:val="003075D3"/>
    <w:rsid w:val="00324F97"/>
    <w:rsid w:val="00334EC7"/>
    <w:rsid w:val="00342013"/>
    <w:rsid w:val="00356E44"/>
    <w:rsid w:val="00361265"/>
    <w:rsid w:val="003801C4"/>
    <w:rsid w:val="0039674F"/>
    <w:rsid w:val="003977AD"/>
    <w:rsid w:val="003A7057"/>
    <w:rsid w:val="003B2FAC"/>
    <w:rsid w:val="003D1D40"/>
    <w:rsid w:val="003D2D46"/>
    <w:rsid w:val="003E6AEE"/>
    <w:rsid w:val="00414182"/>
    <w:rsid w:val="0042221B"/>
    <w:rsid w:val="00457A0B"/>
    <w:rsid w:val="004619D0"/>
    <w:rsid w:val="00476614"/>
    <w:rsid w:val="004907FF"/>
    <w:rsid w:val="004A4CB1"/>
    <w:rsid w:val="004A6A30"/>
    <w:rsid w:val="004A7894"/>
    <w:rsid w:val="004E36A8"/>
    <w:rsid w:val="004E3BB5"/>
    <w:rsid w:val="004F0963"/>
    <w:rsid w:val="004F4C58"/>
    <w:rsid w:val="0051703D"/>
    <w:rsid w:val="00572E2B"/>
    <w:rsid w:val="00583838"/>
    <w:rsid w:val="005A6DA3"/>
    <w:rsid w:val="005B1C99"/>
    <w:rsid w:val="005B1DE9"/>
    <w:rsid w:val="005D5B7E"/>
    <w:rsid w:val="005F680D"/>
    <w:rsid w:val="00600632"/>
    <w:rsid w:val="0061471D"/>
    <w:rsid w:val="0063353D"/>
    <w:rsid w:val="006826C0"/>
    <w:rsid w:val="006E30C6"/>
    <w:rsid w:val="006E6156"/>
    <w:rsid w:val="00700B4C"/>
    <w:rsid w:val="00702891"/>
    <w:rsid w:val="0070436E"/>
    <w:rsid w:val="00720185"/>
    <w:rsid w:val="0072160A"/>
    <w:rsid w:val="007530F1"/>
    <w:rsid w:val="0077020D"/>
    <w:rsid w:val="0079209A"/>
    <w:rsid w:val="007A5F0B"/>
    <w:rsid w:val="007B27EE"/>
    <w:rsid w:val="007C47C9"/>
    <w:rsid w:val="007F009E"/>
    <w:rsid w:val="007F3B35"/>
    <w:rsid w:val="0080428D"/>
    <w:rsid w:val="00811DF2"/>
    <w:rsid w:val="00811EE6"/>
    <w:rsid w:val="00813603"/>
    <w:rsid w:val="00853CD2"/>
    <w:rsid w:val="00871F55"/>
    <w:rsid w:val="00874E89"/>
    <w:rsid w:val="0087526D"/>
    <w:rsid w:val="00890A09"/>
    <w:rsid w:val="00891B0B"/>
    <w:rsid w:val="008D6D10"/>
    <w:rsid w:val="008E0985"/>
    <w:rsid w:val="00905C70"/>
    <w:rsid w:val="009147C5"/>
    <w:rsid w:val="00915CA0"/>
    <w:rsid w:val="009300B6"/>
    <w:rsid w:val="009374F2"/>
    <w:rsid w:val="009451A8"/>
    <w:rsid w:val="009551E0"/>
    <w:rsid w:val="00985276"/>
    <w:rsid w:val="00985A24"/>
    <w:rsid w:val="009A0A56"/>
    <w:rsid w:val="009B18F1"/>
    <w:rsid w:val="009C0E4C"/>
    <w:rsid w:val="00A100B9"/>
    <w:rsid w:val="00A11FF8"/>
    <w:rsid w:val="00A205D7"/>
    <w:rsid w:val="00A263E4"/>
    <w:rsid w:val="00A36885"/>
    <w:rsid w:val="00A901DE"/>
    <w:rsid w:val="00A939E4"/>
    <w:rsid w:val="00AA1A61"/>
    <w:rsid w:val="00AC21FC"/>
    <w:rsid w:val="00AC6A6D"/>
    <w:rsid w:val="00AD3DDA"/>
    <w:rsid w:val="00AD4DCA"/>
    <w:rsid w:val="00AE117C"/>
    <w:rsid w:val="00AE6291"/>
    <w:rsid w:val="00B00091"/>
    <w:rsid w:val="00B131D2"/>
    <w:rsid w:val="00B140A6"/>
    <w:rsid w:val="00B24C23"/>
    <w:rsid w:val="00B477E1"/>
    <w:rsid w:val="00BA6EF2"/>
    <w:rsid w:val="00BC261C"/>
    <w:rsid w:val="00C158B1"/>
    <w:rsid w:val="00C3273E"/>
    <w:rsid w:val="00C33423"/>
    <w:rsid w:val="00C64E53"/>
    <w:rsid w:val="00C65784"/>
    <w:rsid w:val="00C749C4"/>
    <w:rsid w:val="00C8485D"/>
    <w:rsid w:val="00C95203"/>
    <w:rsid w:val="00CD1A5B"/>
    <w:rsid w:val="00CD61D2"/>
    <w:rsid w:val="00CE6853"/>
    <w:rsid w:val="00D135E0"/>
    <w:rsid w:val="00D22DFD"/>
    <w:rsid w:val="00D77B16"/>
    <w:rsid w:val="00DB397E"/>
    <w:rsid w:val="00DC21AB"/>
    <w:rsid w:val="00DD2910"/>
    <w:rsid w:val="00DF1112"/>
    <w:rsid w:val="00E1583E"/>
    <w:rsid w:val="00E43DEB"/>
    <w:rsid w:val="00E45F00"/>
    <w:rsid w:val="00E5218A"/>
    <w:rsid w:val="00E527DC"/>
    <w:rsid w:val="00E625C1"/>
    <w:rsid w:val="00E71DBC"/>
    <w:rsid w:val="00E73093"/>
    <w:rsid w:val="00E91DBB"/>
    <w:rsid w:val="00EC7702"/>
    <w:rsid w:val="00EF297F"/>
    <w:rsid w:val="00F1349A"/>
    <w:rsid w:val="00F266E8"/>
    <w:rsid w:val="00F32046"/>
    <w:rsid w:val="00F37AF0"/>
    <w:rsid w:val="00F725BC"/>
    <w:rsid w:val="00F7374C"/>
    <w:rsid w:val="00F96FAC"/>
    <w:rsid w:val="00FD39B3"/>
    <w:rsid w:val="00FD3C08"/>
    <w:rsid w:val="00FF4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A3AD2C3116A2154A7E4D2D054B3BDB3E6FF2298647A45B41C2A823DD5AC516778C52EED4168OCa0R" TargetMode="External" /><Relationship Id="rId6" Type="http://schemas.openxmlformats.org/officeDocument/2006/relationships/hyperlink" Target="consultantplus://offline/ref=1A3AD2C3116A2154A7E4D2D054B3BDB3E6FF2298647A45B41C2A823DD5AC516778C52EEF416DC1BCO0a7R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9D53-57C8-4E0E-8D68-EED28F07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