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340940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 февраля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34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Данильчука Владимира Михайловича,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Данильчука Владимира Михайловича,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 В.М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ОМВД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Белогорскому р-ну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 В.М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Данильчука В.М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 В.М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ОМВД России  по Белогорскому р-ну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E2EEE"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 В.М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Данильчука В.М.</w:t>
      </w:r>
      <w:r w:rsidRPr="00531018"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Данильчука В.М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Данильчука В.М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361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Данильчука В.М. от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A0361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ст. инспектора ГИАЗ ОМВД России по Белогорскому району от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A0361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справкой ст. инспектора ГИАЗ ОМВД России по Белогорскому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району от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5C673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A0361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справкой на лицо по учетам СООП на имя Данильчука В.М.  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5C6732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Данильчуком В.М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противоречий не содержит. Права и законные интересы </w:t>
      </w:r>
      <w:r w:rsidR="005C6732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Данильчука В.М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5C6732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Данильчуком В.М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наказание в виде наложения административного штрафа в двукратном размере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5C6732">
        <w:rPr>
          <w:rFonts w:ascii="Times New Roman" w:hAnsi="Times New Roman" w:cs="Times New Roman"/>
          <w:color w:val="000000" w:themeColor="text1"/>
          <w:sz w:val="28"/>
          <w:szCs w:val="28"/>
        </w:rPr>
        <w:t>Данильчука В.М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5C6732">
        <w:rPr>
          <w:color w:val="000000" w:themeColor="text1"/>
          <w:sz w:val="28"/>
          <w:szCs w:val="28"/>
        </w:rPr>
        <w:t>Данильчука Владимира Михайловича</w:t>
      </w:r>
      <w:r w:rsidRPr="00531018" w:rsidR="005C6732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5317BC" w:rsidR="00F965FD">
        <w:rPr>
          <w:color w:val="000000" w:themeColor="text1"/>
          <w:sz w:val="28"/>
          <w:szCs w:val="28"/>
        </w:rPr>
        <w:t>&lt;</w:t>
      </w:r>
      <w:r w:rsidR="00F965FD">
        <w:rPr>
          <w:color w:val="000000" w:themeColor="text1"/>
          <w:sz w:val="28"/>
          <w:szCs w:val="28"/>
        </w:rPr>
        <w:t>данные изъяты</w:t>
      </w:r>
      <w:r w:rsidRPr="005317BC" w:rsidR="00F965FD">
        <w:rPr>
          <w:color w:val="000000" w:themeColor="text1"/>
          <w:sz w:val="28"/>
          <w:szCs w:val="28"/>
        </w:rPr>
        <w:t>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F965FD" w:rsidP="006110DE">
      <w:pPr>
        <w:widowControl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уплаты административного штрафа: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 Белогорского судебного района Республики  Крым в течение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4F308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F965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4F3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4F308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F965F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965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F965F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965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F965F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965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F965F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F965F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965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F965F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4F308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4F308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4F308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5FD">
          <w:rPr>
            <w:noProof/>
          </w:rPr>
          <w:t>3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642A"/>
    <w:rsid w:val="0006682B"/>
    <w:rsid w:val="0006731C"/>
    <w:rsid w:val="00070D51"/>
    <w:rsid w:val="00075DAD"/>
    <w:rsid w:val="00076FBB"/>
    <w:rsid w:val="0008237A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A375F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40940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D1890"/>
    <w:rsid w:val="003D6A65"/>
    <w:rsid w:val="003E2EEE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308D"/>
    <w:rsid w:val="004F71E8"/>
    <w:rsid w:val="005108E8"/>
    <w:rsid w:val="00512088"/>
    <w:rsid w:val="0051382F"/>
    <w:rsid w:val="00515F38"/>
    <w:rsid w:val="00531018"/>
    <w:rsid w:val="005317BC"/>
    <w:rsid w:val="0053595B"/>
    <w:rsid w:val="00537113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C673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361D"/>
    <w:rsid w:val="00A04298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615F6"/>
    <w:rsid w:val="00B819B8"/>
    <w:rsid w:val="00B95B29"/>
    <w:rsid w:val="00BA7A9F"/>
    <w:rsid w:val="00BB1AB4"/>
    <w:rsid w:val="00BB43DB"/>
    <w:rsid w:val="00BB5FC8"/>
    <w:rsid w:val="00BC4399"/>
    <w:rsid w:val="00BC4E30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3254D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63752"/>
    <w:rsid w:val="00F67013"/>
    <w:rsid w:val="00F74022"/>
    <w:rsid w:val="00F8326D"/>
    <w:rsid w:val="00F965F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2126-8758-41E5-A320-583A4A88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