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706E80">
        <w:rPr>
          <w:color w:val="000000" w:themeColor="text1"/>
          <w:sz w:val="28"/>
          <w:szCs w:val="28"/>
          <w:lang w:val="ru-RU"/>
        </w:rPr>
        <w:t>1</w:t>
      </w:r>
      <w:r w:rsidR="00551039">
        <w:rPr>
          <w:color w:val="000000" w:themeColor="text1"/>
          <w:sz w:val="28"/>
          <w:szCs w:val="28"/>
          <w:lang w:val="ru-RU"/>
        </w:rPr>
        <w:t>0</w:t>
      </w:r>
      <w:r w:rsidR="00706E80">
        <w:rPr>
          <w:color w:val="000000" w:themeColor="text1"/>
          <w:sz w:val="28"/>
          <w:szCs w:val="28"/>
          <w:lang w:val="ru-RU"/>
        </w:rPr>
        <w:t>9</w:t>
      </w:r>
      <w:r w:rsidR="00551039">
        <w:rPr>
          <w:color w:val="000000" w:themeColor="text1"/>
          <w:sz w:val="28"/>
          <w:szCs w:val="28"/>
          <w:lang w:val="ru-RU"/>
        </w:rPr>
        <w:t>/2026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05</w:t>
      </w:r>
      <w:r w:rsidR="00551039">
        <w:rPr>
          <w:color w:val="000000" w:themeColor="text1"/>
          <w:sz w:val="28"/>
          <w:szCs w:val="28"/>
          <w:lang w:val="ru-RU"/>
        </w:rPr>
        <w:t xml:space="preserve"> марта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885BB9">
        <w:rPr>
          <w:color w:val="000000" w:themeColor="text1"/>
          <w:sz w:val="28"/>
          <w:szCs w:val="28"/>
          <w:lang w:val="ru-RU"/>
        </w:rPr>
        <w:t>Кравченко Константина Николаевича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885BB9">
        <w:rPr>
          <w:color w:val="000000" w:themeColor="text1"/>
          <w:sz w:val="28"/>
          <w:szCs w:val="28"/>
          <w:lang w:val="ru-RU"/>
        </w:rPr>
        <w:t xml:space="preserve">Кравченко Константина Николаевича,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F81DD1">
        <w:rPr>
          <w:color w:val="000000" w:themeColor="text1"/>
          <w:sz w:val="28"/>
          <w:szCs w:val="28"/>
          <w:lang w:val="ru-RU"/>
        </w:rPr>
        <w:t>,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Кравченко К.Н</w:t>
      </w:r>
      <w:r w:rsidR="006B10C1">
        <w:rPr>
          <w:color w:val="000000" w:themeColor="text1"/>
          <w:sz w:val="28"/>
          <w:szCs w:val="28"/>
          <w:lang w:val="ru-RU"/>
        </w:rPr>
        <w:t xml:space="preserve">.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B74D18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>
        <w:rPr>
          <w:color w:val="000000" w:themeColor="text1"/>
          <w:sz w:val="28"/>
          <w:szCs w:val="28"/>
          <w:lang w:val="ru-RU"/>
        </w:rPr>
        <w:t xml:space="preserve"> один удар правой рукой по голове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.,</w:t>
      </w:r>
      <w:r w:rsidR="00B3145C">
        <w:rPr>
          <w:color w:val="000000" w:themeColor="text1"/>
          <w:sz w:val="28"/>
          <w:szCs w:val="28"/>
          <w:lang w:val="ru-RU"/>
        </w:rPr>
        <w:t xml:space="preserve"> затем еще два удара резиновой дубинкой по голове последней,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B3145C">
        <w:rPr>
          <w:color w:val="000000" w:themeColor="text1"/>
          <w:sz w:val="28"/>
          <w:szCs w:val="28"/>
          <w:lang w:val="ru-RU"/>
        </w:rPr>
        <w:t>.</w:t>
      </w:r>
      <w:r w:rsidR="00C37BB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</w:t>
      </w:r>
      <w:r>
        <w:rPr>
          <w:color w:val="000000" w:themeColor="text1"/>
          <w:sz w:val="28"/>
          <w:szCs w:val="28"/>
          <w:lang w:val="ru-RU"/>
        </w:rPr>
        <w:t>но судом в с</w:t>
      </w:r>
      <w:r w:rsidR="00B3145C">
        <w:rPr>
          <w:color w:val="000000" w:themeColor="text1"/>
          <w:sz w:val="28"/>
          <w:szCs w:val="28"/>
          <w:lang w:val="ru-RU"/>
        </w:rPr>
        <w:t>удебном заседании, что потерпевшая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B3145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B3145C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 w:rsidR="00B3145C"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 w:rsidR="00B3145C"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B3145C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Кравченко К.Н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20028A">
        <w:rPr>
          <w:color w:val="000000" w:themeColor="text1"/>
          <w:sz w:val="28"/>
          <w:szCs w:val="28"/>
          <w:lang w:val="ru-RU"/>
        </w:rPr>
        <w:t xml:space="preserve">при рассмотрении данного дела в судебном </w:t>
      </w:r>
      <w:r w:rsidRPr="0020028A">
        <w:rPr>
          <w:color w:val="000000" w:themeColor="text1"/>
          <w:sz w:val="28"/>
          <w:szCs w:val="28"/>
          <w:lang w:val="ru-RU"/>
        </w:rPr>
        <w:t>заседании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B3145C">
        <w:rPr>
          <w:color w:val="000000" w:themeColor="text1"/>
          <w:sz w:val="28"/>
          <w:szCs w:val="28"/>
          <w:lang w:val="ru-RU"/>
        </w:rPr>
        <w:t>ая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B3145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B3145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B3145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B3145C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B3145C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B3145C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B3145C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B3145C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B3145C">
        <w:rPr>
          <w:color w:val="000000" w:themeColor="text1"/>
          <w:sz w:val="28"/>
          <w:szCs w:val="28"/>
          <w:lang w:val="ru-RU"/>
        </w:rPr>
        <w:t xml:space="preserve">Кравченко К.Н.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B3145C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</w:t>
      </w:r>
      <w:r w:rsidRPr="006A1F63">
        <w:rPr>
          <w:color w:val="000000" w:themeColor="text1"/>
          <w:sz w:val="28"/>
          <w:szCs w:val="28"/>
          <w:lang w:val="ru-RU"/>
        </w:rPr>
        <w:t>одержат уголовно наказуемого деяния, образует объективную сторону состава административного правонарушения, предусмотренного ст. 6.1.1 Кодекса Российской Федерации об административных правонарушениях, и влечет наложение административного штрафа в размере о</w:t>
      </w:r>
      <w:r w:rsidRPr="006A1F63">
        <w:rPr>
          <w:color w:val="000000" w:themeColor="text1"/>
          <w:sz w:val="28"/>
          <w:szCs w:val="28"/>
          <w:lang w:val="ru-RU"/>
        </w:rPr>
        <w:t>т пяти тысяч до тридцати тысяч рублей, либо</w:t>
      </w:r>
      <w:r w:rsidRPr="006A1F63">
        <w:rPr>
          <w:color w:val="000000" w:themeColor="text1"/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Побои - это действия, характеризующиеся многократным нанесением ударов, которые</w:t>
      </w:r>
      <w:r w:rsidRPr="006A1F63">
        <w:rPr>
          <w:color w:val="000000" w:themeColor="text1"/>
          <w:sz w:val="28"/>
          <w:szCs w:val="28"/>
          <w:lang w:val="ru-RU"/>
        </w:rPr>
        <w:t xml:space="preserve">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</w:t>
      </w:r>
      <w:r w:rsidRPr="006A1F63">
        <w:rPr>
          <w:color w:val="000000" w:themeColor="text1"/>
          <w:sz w:val="28"/>
          <w:szCs w:val="28"/>
          <w:lang w:val="ru-RU"/>
        </w:rPr>
        <w:t>утраты трудоспособности или незначительной стойкой</w:t>
      </w:r>
      <w:r w:rsidRPr="006A1F63">
        <w:rPr>
          <w:color w:val="000000" w:themeColor="text1"/>
          <w:sz w:val="28"/>
          <w:szCs w:val="28"/>
          <w:lang w:val="ru-RU"/>
        </w:rPr>
        <w:t xml:space="preserve">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 xml:space="preserve">К иным насильственным действиям относится причинение боли щипанием, сечением, причинение небольших повреждений тупыми или острыми </w:t>
      </w:r>
      <w:r w:rsidRPr="006A1F63">
        <w:rPr>
          <w:color w:val="000000" w:themeColor="text1"/>
          <w:sz w:val="28"/>
          <w:szCs w:val="28"/>
          <w:lang w:val="ru-RU"/>
        </w:rPr>
        <w:t>предметами, воздействием термических факторов и другие аналогичные действия.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Побоями приз</w:t>
      </w:r>
      <w:r w:rsidRPr="006A1F63">
        <w:rPr>
          <w:color w:val="000000" w:themeColor="text1"/>
          <w:sz w:val="28"/>
          <w:szCs w:val="28"/>
          <w:lang w:val="ru-RU"/>
        </w:rPr>
        <w:t>наются ударные физические воздействия в отношении потерпевшего вне зависимости от их количества (от одного до нескольких).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</w:t>
      </w:r>
      <w:r w:rsidRPr="006A1F63">
        <w:rPr>
          <w:color w:val="000000" w:themeColor="text1"/>
          <w:sz w:val="28"/>
          <w:szCs w:val="28"/>
          <w:lang w:val="ru-RU"/>
        </w:rPr>
        <w:t>дметами, воздействием термических, раздражающих факторов и другие аналогичные действия.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Следовательно, иными насильственными действиями, причинившими физическую боль, о которых также идет речь в статье 6.1.1 КоАП РФ, являются физические воздействия иного х</w:t>
      </w:r>
      <w:r w:rsidRPr="006A1F63">
        <w:rPr>
          <w:color w:val="000000" w:themeColor="text1"/>
          <w:sz w:val="28"/>
          <w:szCs w:val="28"/>
          <w:lang w:val="ru-RU"/>
        </w:rPr>
        <w:t>арактера (укусы, сдавливание, щипание, и т.п.).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При этом все соответствующие физические воздействия охватываются статьей 6.1.1 КоАП РФ, и применительно к санкции данной нормы признаются равнозначными.</w:t>
      </w:r>
    </w:p>
    <w:p w:rsidR="006A1F63" w:rsidRPr="006A1F63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</w:t>
      </w:r>
      <w:r w:rsidRPr="006A1F63">
        <w:rPr>
          <w:color w:val="000000" w:themeColor="text1"/>
          <w:sz w:val="28"/>
          <w:szCs w:val="28"/>
          <w:lang w:val="ru-RU"/>
        </w:rPr>
        <w:t>ны состава указанного административного правонарушения является наступление последствий в виде физической боли.</w:t>
      </w:r>
    </w:p>
    <w:p w:rsidR="008C0589" w:rsidP="006A1F6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6A1F63">
        <w:rPr>
          <w:color w:val="000000" w:themeColor="text1"/>
          <w:sz w:val="28"/>
          <w:szCs w:val="28"/>
          <w:lang w:val="ru-RU"/>
        </w:rPr>
        <w:t xml:space="preserve">Как следует из диспозиции ст. 6.1.1 Кодекса Российской Федерации об административных правонарушениях, субъективная сторона указанного состава </w:t>
      </w:r>
      <w:r w:rsidRPr="006A1F63">
        <w:rPr>
          <w:color w:val="000000" w:themeColor="text1"/>
          <w:sz w:val="28"/>
          <w:szCs w:val="28"/>
          <w:lang w:val="ru-RU"/>
        </w:rPr>
        <w:t>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</w:t>
      </w:r>
      <w:r w:rsidRPr="006A1F63">
        <w:rPr>
          <w:color w:val="000000" w:themeColor="text1"/>
          <w:sz w:val="28"/>
          <w:szCs w:val="28"/>
          <w:lang w:val="ru-RU"/>
        </w:rPr>
        <w:t>ния таких последствий или сознательно их допускало либо относилось к ним безразлично (ч. 1 ст. 2.2 Кодекса Российской Федерации</w:t>
      </w:r>
      <w:r w:rsidRPr="006A1F63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правонарушениях).</w:t>
      </w:r>
    </w:p>
    <w:p w:rsidR="006A0F5C" w:rsidP="00700001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B74D18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</w:t>
      </w:r>
      <w:r w:rsidRPr="0074050A">
        <w:rPr>
          <w:color w:val="000000" w:themeColor="text1"/>
          <w:sz w:val="28"/>
          <w:szCs w:val="28"/>
          <w:lang w:val="ru-RU"/>
        </w:rPr>
        <w:t>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</w:t>
      </w:r>
      <w:r w:rsidR="00B74D18">
        <w:rPr>
          <w:color w:val="000000" w:themeColor="text1"/>
          <w:sz w:val="28"/>
          <w:szCs w:val="28"/>
          <w:lang w:val="ru-RU"/>
        </w:rPr>
        <w:t xml:space="preserve">рапортом </w:t>
      </w:r>
      <w:r w:rsidR="00700001">
        <w:rPr>
          <w:color w:val="000000" w:themeColor="text1"/>
          <w:sz w:val="28"/>
          <w:szCs w:val="28"/>
          <w:lang w:val="ru-RU"/>
        </w:rPr>
        <w:t xml:space="preserve">ст. УУП ОУУП и ПДН ОМВД России по Белогорскому району от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700001">
        <w:rPr>
          <w:color w:val="000000" w:themeColor="text1"/>
          <w:sz w:val="28"/>
          <w:szCs w:val="28"/>
          <w:lang w:val="ru-RU"/>
        </w:rPr>
        <w:t xml:space="preserve">.; постановлением об отказе в возбуждении уголовного дела от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700001">
        <w:rPr>
          <w:color w:val="000000" w:themeColor="text1"/>
          <w:sz w:val="28"/>
          <w:szCs w:val="28"/>
          <w:lang w:val="ru-RU"/>
        </w:rPr>
        <w:t>;</w:t>
      </w:r>
      <w:r w:rsidR="00700001">
        <w:rPr>
          <w:color w:val="000000" w:themeColor="text1"/>
          <w:sz w:val="28"/>
          <w:szCs w:val="28"/>
          <w:lang w:val="ru-RU"/>
        </w:rPr>
        <w:t xml:space="preserve"> </w:t>
      </w:r>
      <w:r w:rsidR="00B3145C">
        <w:rPr>
          <w:color w:val="000000" w:themeColor="text1"/>
          <w:sz w:val="28"/>
          <w:szCs w:val="28"/>
          <w:lang w:val="ru-RU"/>
        </w:rPr>
        <w:t xml:space="preserve"> </w:t>
      </w:r>
      <w:r w:rsidR="00B3145C">
        <w:rPr>
          <w:color w:val="000000" w:themeColor="text1"/>
          <w:sz w:val="28"/>
          <w:szCs w:val="28"/>
          <w:lang w:val="ru-RU"/>
        </w:rPr>
        <w:t xml:space="preserve">копией заявления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B3145C">
        <w:rPr>
          <w:color w:val="000000" w:themeColor="text1"/>
          <w:sz w:val="28"/>
          <w:szCs w:val="28"/>
          <w:lang w:val="ru-RU"/>
        </w:rPr>
        <w:t xml:space="preserve">.; письменным объяснением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B3145C">
        <w:rPr>
          <w:color w:val="000000" w:themeColor="text1"/>
          <w:sz w:val="28"/>
          <w:szCs w:val="28"/>
          <w:lang w:val="ru-RU"/>
        </w:rPr>
        <w:t xml:space="preserve">; письменным объяснением Кравченко К.Н. от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B3145C">
        <w:rPr>
          <w:color w:val="000000" w:themeColor="text1"/>
          <w:sz w:val="28"/>
          <w:szCs w:val="28"/>
          <w:lang w:val="ru-RU"/>
        </w:rPr>
        <w:t xml:space="preserve">.; требованием ГИАЦ МВД по РК; справкой на физическое лицо на имя Кравченко К.Н. от </w:t>
      </w:r>
      <w:r w:rsidR="002F329A">
        <w:rPr>
          <w:color w:val="000000" w:themeColor="text1"/>
          <w:sz w:val="28"/>
          <w:szCs w:val="28"/>
          <w:lang w:val="ru-RU"/>
        </w:rPr>
        <w:t>&lt;данные изъяты&gt;</w:t>
      </w:r>
      <w:r w:rsidR="00B3145C">
        <w:rPr>
          <w:color w:val="000000" w:themeColor="text1"/>
          <w:sz w:val="28"/>
          <w:szCs w:val="28"/>
          <w:lang w:val="ru-RU"/>
        </w:rPr>
        <w:t>.</w:t>
      </w:r>
      <w:r w:rsidR="0011615F">
        <w:rPr>
          <w:color w:val="000000" w:themeColor="text1"/>
          <w:sz w:val="28"/>
          <w:szCs w:val="28"/>
          <w:lang w:val="ru-RU"/>
        </w:rPr>
        <w:t>,</w:t>
      </w:r>
      <w:r w:rsidR="00AA2619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B3145C">
        <w:rPr>
          <w:color w:val="000000" w:themeColor="text1"/>
          <w:sz w:val="28"/>
          <w:szCs w:val="28"/>
          <w:lang w:val="ru-RU"/>
        </w:rPr>
        <w:t>Кравченко  К.Н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 xml:space="preserve">судебном заседании, которые полностью соответствуют фактическим обстоятельствам, установленным в судебном заседании и исследованным </w:t>
      </w:r>
      <w:r w:rsidRPr="0074050A">
        <w:rPr>
          <w:color w:val="000000" w:themeColor="text1"/>
          <w:sz w:val="28"/>
          <w:szCs w:val="28"/>
          <w:lang w:val="ru-RU"/>
        </w:rPr>
        <w:t>доказательствам.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</w:t>
      </w:r>
      <w:r w:rsidRPr="0074050A">
        <w:rPr>
          <w:color w:val="000000" w:themeColor="text1"/>
          <w:sz w:val="28"/>
          <w:szCs w:val="28"/>
          <w:lang w:val="ru-RU"/>
        </w:rPr>
        <w:t>вного правонарушения.</w:t>
      </w:r>
    </w:p>
    <w:p w:rsid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Pr="0074050A" w:rsidR="00E40515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в</w:t>
      </w:r>
      <w:r w:rsidRPr="0074050A">
        <w:rPr>
          <w:color w:val="000000" w:themeColor="text1"/>
          <w:sz w:val="28"/>
          <w:szCs w:val="28"/>
          <w:lang w:val="ru-RU"/>
        </w:rPr>
        <w:t xml:space="preserve">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B3145C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</w:t>
      </w:r>
      <w:r w:rsidRPr="0074050A" w:rsidR="00D36D0B">
        <w:rPr>
          <w:color w:val="000000" w:themeColor="text1"/>
          <w:sz w:val="28"/>
          <w:szCs w:val="28"/>
          <w:lang w:val="ru-RU"/>
        </w:rPr>
        <w:t xml:space="preserve">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</w:t>
      </w:r>
      <w:r w:rsidRPr="0074050A">
        <w:rPr>
          <w:color w:val="000000" w:themeColor="text1"/>
          <w:sz w:val="28"/>
          <w:szCs w:val="28"/>
          <w:lang w:val="ru-RU"/>
        </w:rPr>
        <w:t xml:space="preserve">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911960">
        <w:rPr>
          <w:color w:val="000000" w:themeColor="text1"/>
          <w:sz w:val="28"/>
          <w:szCs w:val="28"/>
          <w:lang w:val="ru-RU"/>
        </w:rPr>
        <w:t>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</w:t>
      </w:r>
      <w:r w:rsidRPr="0074050A">
        <w:rPr>
          <w:color w:val="000000" w:themeColor="text1"/>
          <w:sz w:val="28"/>
          <w:szCs w:val="28"/>
          <w:lang w:val="ru-RU"/>
        </w:rPr>
        <w:t>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</w:t>
      </w:r>
      <w:r w:rsidR="00B3145C">
        <w:rPr>
          <w:color w:val="000000" w:themeColor="text1"/>
          <w:sz w:val="28"/>
          <w:szCs w:val="28"/>
          <w:lang w:val="ru-RU"/>
        </w:rPr>
        <w:t>го</w:t>
      </w:r>
      <w:r w:rsidRPr="0074050A">
        <w:rPr>
          <w:color w:val="000000" w:themeColor="text1"/>
          <w:sz w:val="28"/>
          <w:szCs w:val="28"/>
          <w:lang w:val="ru-RU"/>
        </w:rPr>
        <w:t>, е</w:t>
      </w:r>
      <w:r w:rsidR="00B3145C">
        <w:rPr>
          <w:color w:val="000000" w:themeColor="text1"/>
          <w:sz w:val="28"/>
          <w:szCs w:val="28"/>
          <w:lang w:val="ru-RU"/>
        </w:rPr>
        <w:t>го</w:t>
      </w:r>
      <w:r w:rsidRPr="0074050A">
        <w:rPr>
          <w:color w:val="000000" w:themeColor="text1"/>
          <w:sz w:val="28"/>
          <w:szCs w:val="28"/>
          <w:lang w:val="ru-RU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>
        <w:rPr>
          <w:color w:val="000000" w:themeColor="text1"/>
          <w:sz w:val="28"/>
          <w:szCs w:val="28"/>
          <w:lang w:val="ru-RU"/>
        </w:rPr>
        <w:t xml:space="preserve">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3145C">
        <w:rPr>
          <w:color w:val="000000" w:themeColor="text1"/>
          <w:sz w:val="28"/>
          <w:szCs w:val="28"/>
          <w:lang w:val="ru-RU"/>
        </w:rPr>
        <w:t>Кравченко К.Н.</w:t>
      </w:r>
      <w:r w:rsidRPr="0074050A" w:rsidR="00B3145C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A342FC">
        <w:rPr>
          <w:color w:val="000000" w:themeColor="text1"/>
          <w:sz w:val="28"/>
          <w:szCs w:val="28"/>
          <w:lang w:val="ru-RU"/>
        </w:rPr>
        <w:t>ею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Совершение правонарушения, </w:t>
      </w:r>
      <w:r w:rsidRPr="0074050A">
        <w:rPr>
          <w:color w:val="000000" w:themeColor="text1"/>
          <w:sz w:val="28"/>
          <w:szCs w:val="28"/>
          <w:lang w:val="ru-RU"/>
        </w:rPr>
        <w:t xml:space="preserve">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</w:t>
      </w:r>
      <w:r w:rsidRPr="0074050A">
        <w:rPr>
          <w:color w:val="000000" w:themeColor="text1"/>
          <w:sz w:val="28"/>
          <w:szCs w:val="28"/>
          <w:lang w:val="ru-RU"/>
        </w:rPr>
        <w:t>обязательные работы на срок от шестидесяти до ста двадцати часов.</w:t>
      </w:r>
    </w:p>
    <w:p w:rsidR="00CE2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</w:t>
      </w:r>
      <w:r w:rsidRPr="00CE2589">
        <w:rPr>
          <w:color w:val="000000" w:themeColor="text1"/>
          <w:sz w:val="28"/>
          <w:szCs w:val="28"/>
          <w:lang w:val="ru-RU"/>
        </w:rPr>
        <w:t>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</w:t>
      </w:r>
      <w:r w:rsidRPr="00CE2589">
        <w:rPr>
          <w:color w:val="000000" w:themeColor="text1"/>
          <w:sz w:val="28"/>
          <w:szCs w:val="28"/>
          <w:lang w:val="ru-RU"/>
        </w:rPr>
        <w:t>тягчающих ответственность, предусмотренных ст. 4.2, ст.  4.3 Кодекса Российской Федерации</w:t>
      </w:r>
      <w:r w:rsidRPr="00CE2589">
        <w:rPr>
          <w:color w:val="000000" w:themeColor="text1"/>
          <w:sz w:val="28"/>
          <w:szCs w:val="28"/>
          <w:lang w:val="ru-RU"/>
        </w:rPr>
        <w:t xml:space="preserve"> об административных правонарушениях, прихожу к выводу, что </w:t>
      </w:r>
      <w:r w:rsidR="00B3145C">
        <w:rPr>
          <w:color w:val="000000" w:themeColor="text1"/>
          <w:sz w:val="28"/>
          <w:szCs w:val="28"/>
          <w:lang w:val="ru-RU"/>
        </w:rPr>
        <w:t>Кравченко К.Н</w:t>
      </w:r>
      <w:r w:rsidR="00911960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наказанию в виде административного штрафа в пределах </w:t>
      </w:r>
      <w:r w:rsidRPr="00CE2589">
        <w:rPr>
          <w:color w:val="000000" w:themeColor="text1"/>
          <w:sz w:val="28"/>
          <w:szCs w:val="28"/>
          <w:lang w:val="ru-RU"/>
        </w:rPr>
        <w:t>санкции, предусмотр</w:t>
      </w:r>
      <w:r w:rsidRPr="00CE2589">
        <w:rPr>
          <w:color w:val="000000" w:themeColor="text1"/>
          <w:sz w:val="28"/>
          <w:szCs w:val="28"/>
          <w:lang w:val="ru-RU"/>
        </w:rPr>
        <w:t>енной ст. 6.1.1 Кодекса Российской Федерации об административных правонарушениях.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B3145C">
        <w:rPr>
          <w:color w:val="000000" w:themeColor="text1"/>
          <w:sz w:val="28"/>
          <w:szCs w:val="28"/>
        </w:rPr>
        <w:t xml:space="preserve">Кравченко Константина Николаевича </w:t>
      </w:r>
      <w:r>
        <w:rPr>
          <w:color w:val="000000" w:themeColor="text1"/>
          <w:sz w:val="28"/>
          <w:szCs w:val="28"/>
        </w:rPr>
        <w:t>виновн</w:t>
      </w:r>
      <w:r w:rsidR="00B3145C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B3145C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2D75C3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2F32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рубл</w:t>
      </w:r>
      <w:r>
        <w:rPr>
          <w:color w:val="000000" w:themeColor="text1"/>
          <w:sz w:val="28"/>
          <w:szCs w:val="28"/>
        </w:rPr>
        <w:t xml:space="preserve">ей. 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2F329A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</w:t>
      </w:r>
      <w:r>
        <w:rPr>
          <w:color w:val="000000" w:themeColor="text1"/>
          <w:sz w:val="28"/>
          <w:szCs w:val="28"/>
          <w:lang w:val="ru-RU"/>
        </w:rPr>
        <w:t>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Документ, свидетельствующий об уплате административного штрафа, не</w:t>
      </w:r>
      <w:r>
        <w:rPr>
          <w:color w:val="000000" w:themeColor="text1"/>
          <w:sz w:val="28"/>
          <w:szCs w:val="28"/>
          <w:lang w:val="ru-RU"/>
        </w:rPr>
        <w:t>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</w:t>
      </w:r>
      <w:r>
        <w:rPr>
          <w:color w:val="000000" w:themeColor="text1"/>
          <w:sz w:val="28"/>
          <w:szCs w:val="28"/>
          <w:lang w:val="ru-RU"/>
        </w:rPr>
        <w:t xml:space="preserve">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9D7BDE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2D75C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</w:t>
      </w:r>
      <w:r w:rsidRPr="002D75C3">
        <w:rPr>
          <w:color w:val="FFFFFF" w:themeColor="background1"/>
          <w:sz w:val="28"/>
          <w:szCs w:val="28"/>
          <w:lang w:val="ru-RU"/>
        </w:rPr>
        <w:t xml:space="preserve">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D75C3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D75C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6A1F63">
      <w:footerReference w:type="even" r:id="rId5"/>
      <w:footerReference w:type="default" r:id="rId6"/>
      <w:pgSz w:w="11906" w:h="16838"/>
      <w:pgMar w:top="426" w:right="566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329A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1615F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D75C3"/>
    <w:rsid w:val="002E25EE"/>
    <w:rsid w:val="002F1961"/>
    <w:rsid w:val="002F2915"/>
    <w:rsid w:val="002F329A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E589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A1F63"/>
    <w:rsid w:val="006B10C1"/>
    <w:rsid w:val="006B726F"/>
    <w:rsid w:val="006C3644"/>
    <w:rsid w:val="006D1472"/>
    <w:rsid w:val="006D3A04"/>
    <w:rsid w:val="006D6F5A"/>
    <w:rsid w:val="006E1650"/>
    <w:rsid w:val="006E69E1"/>
    <w:rsid w:val="00700001"/>
    <w:rsid w:val="00704506"/>
    <w:rsid w:val="00706E80"/>
    <w:rsid w:val="007178CF"/>
    <w:rsid w:val="007344D3"/>
    <w:rsid w:val="007403DC"/>
    <w:rsid w:val="0074050A"/>
    <w:rsid w:val="00741229"/>
    <w:rsid w:val="007415DC"/>
    <w:rsid w:val="0074460F"/>
    <w:rsid w:val="007460BD"/>
    <w:rsid w:val="00754284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7DCA"/>
    <w:rsid w:val="00885BB9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60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B6EC7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2FC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145C"/>
    <w:rsid w:val="00B36475"/>
    <w:rsid w:val="00B41828"/>
    <w:rsid w:val="00B42A3A"/>
    <w:rsid w:val="00B45D6F"/>
    <w:rsid w:val="00B55A60"/>
    <w:rsid w:val="00B6007B"/>
    <w:rsid w:val="00B74D18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37BB1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7555A"/>
    <w:rsid w:val="00E768A5"/>
    <w:rsid w:val="00E82384"/>
    <w:rsid w:val="00E87139"/>
    <w:rsid w:val="00E937E0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81DD1"/>
    <w:rsid w:val="00FA2548"/>
    <w:rsid w:val="00FA6F33"/>
    <w:rsid w:val="00FB29A1"/>
    <w:rsid w:val="00FB5003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6A1F6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A1F63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0140-AFE3-4227-A54A-707B2A41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