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1AE" w:rsidRPr="00EC31AE" w:rsidP="008E16AA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  <w:r w:rsidRPr="00EC31A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  <w:t>Дело № 5-32-184/2024</w:t>
      </w:r>
    </w:p>
    <w:p w:rsidR="00EC31AE" w:rsidRPr="00EC31AE" w:rsidP="008E16AA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C31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ПОСТАНОВЛЕНИЕ </w:t>
      </w:r>
    </w:p>
    <w:p w:rsidR="00EC31AE" w:rsidRPr="00EC31AE" w:rsidP="008E16AA">
      <w:pPr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мая 2024 года                                                                гор. Белогорск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32 Белогорск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ого судебного района (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Белогорский муниципальный район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8E16AA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8E16AA" w:rsidR="00EC31AE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Николая Юрьевича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 w:rsidR="0073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помещении судебного участка  №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 судебного района Республики Крым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 г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Б. Чобан-Заде, 26</w:t>
      </w:r>
      <w:r w:rsidRPr="008E16AA" w:rsidR="00EC31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об административном правонарушении в отношении</w:t>
      </w:r>
      <w:r w:rsidRPr="008E16AA" w:rsidR="0002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EC31AE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Николая</w:t>
      </w:r>
      <w:r w:rsidRPr="008E16AA" w:rsidR="00EC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Юрьевича,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E746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 w:rsidR="00EC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о признакам правонарушения, предусмотренного ч.3 ст. 12.8 Кодекса Российской Ф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об административных правонарушениях,</w:t>
      </w:r>
    </w:p>
    <w:p w:rsidR="00A5152E" w:rsidRPr="008E16AA" w:rsidP="008E16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A5152E" w:rsidRPr="00D10F57" w:rsidP="00D10F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D10F57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D10F57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D10F57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управлял транспортным средством</w:t>
      </w:r>
      <w:r w:rsidRPr="00D10F57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0F57" w:rsidR="0073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 w:rsidRPr="00D10F57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D10F57" w:rsidR="0073591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10F57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</w:t>
      </w:r>
      <w:r w:rsidRPr="00D10F57" w:rsidR="0073591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10F57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знака, </w:t>
      </w:r>
      <w:r w:rsidRPr="00D10F57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в  состоянии опьянения</w:t>
      </w:r>
      <w:r w:rsidRPr="00D10F57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10F57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F57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>не имея права управления транспортными средствами,</w:t>
      </w:r>
      <w:r w:rsidRPr="00D10F57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 этом такие действия не содержали уголовно наказуемого деяния,</w:t>
      </w:r>
      <w:r w:rsidRPr="00D10F57" w:rsidR="00112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нарушил п.2.7 ПДД РФ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D10F57" w:rsidP="00D10F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в судебном заседании вину в совершении правонарушения признал полностью, в частности указал, что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D10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3104" w:rsidP="003B310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ОГИБДД ОМВД России по Белогорскому району </w:t>
      </w:r>
      <w:r>
        <w:rPr>
          <w:color w:val="000000" w:themeColor="text1"/>
          <w:sz w:val="28"/>
          <w:szCs w:val="28"/>
        </w:rPr>
        <w:t>&lt;данные изъяты&gt;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предупрежденный об административной ответственности по ст. 17.9 КоАП РФ, </w:t>
      </w:r>
      <w:r>
        <w:rPr>
          <w:color w:val="000000" w:themeColor="text1"/>
          <w:sz w:val="28"/>
          <w:szCs w:val="28"/>
        </w:rPr>
        <w:t>&lt;данные изъяты&gt;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подтвердил, указав, что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D10F57" w:rsidRPr="00D10F57" w:rsidP="003B31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Выслушав Воробей Н.Ю., допросив свидетеля</w:t>
      </w:r>
      <w:r w:rsidRPr="00D10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инспектор</w:t>
      </w:r>
      <w:r w:rsidR="003255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10F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ДПС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исследовав материалы дела, оценив представленные доказательства в их совокупности, суд приходит к выводу о наличии в действиях Воробей Н.Ю. состава административного правонарушения, предусмотре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ч. 3 ст. 12.8. КоАП Российской Федерации, исходя из следующего. </w:t>
      </w:r>
    </w:p>
    <w:p w:rsidR="00EC31AE" w:rsidRPr="00D10F57" w:rsidP="00D10F5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ответственность по </w:t>
      </w:r>
      <w:hyperlink r:id="rId5" w:history="1">
        <w:r w:rsidRPr="00D10F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12.8</w:t>
        </w:r>
      </w:hyperlink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деяния.</w:t>
      </w:r>
    </w:p>
    <w:p w:rsidR="00EC31AE" w:rsidRPr="00D10F57" w:rsidP="00D10F5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F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</w:t>
      </w:r>
      <w:r w:rsidRPr="00D10F5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статьей 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D10F57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12.8</w:t>
        </w:r>
      </w:hyperlink>
      <w:r w:rsidRPr="00D10F5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частью 3 </w:t>
      </w:r>
      <w:r w:rsidRPr="00D10F5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статьи 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D10F5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12.27</w:t>
        </w:r>
      </w:hyperlink>
      <w:r w:rsidRPr="00D10F57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Кодекса Российской Федерац</w:t>
      </w:r>
      <w:r w:rsidRPr="00D10F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ии об административных правонарушениях, наступает в случае установленного факта употребления вызывающих алкогольное опьянение </w:t>
      </w:r>
      <w:r w:rsidRPr="00D10F57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веществ, который определяется наличием абсолютного этилового спирта в концентрации, превышающей возможную суммарную погрешность из</w:t>
      </w:r>
      <w:r w:rsidRPr="00D10F57">
        <w:rPr>
          <w:rFonts w:ascii="Times New Roman" w:hAnsi="Times New Roman" w:cs="Times New Roman"/>
          <w:sz w:val="28"/>
          <w:szCs w:val="28"/>
          <w:shd w:val="clear" w:color="auto" w:fill="FFFFFF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C31AE" w:rsidRPr="00D10F57" w:rsidP="00D10F5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F5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 w:history="1">
        <w:r w:rsidRPr="00D10F57">
          <w:rPr>
            <w:rFonts w:ascii="Times New Roman" w:hAnsi="Times New Roman" w:cs="Times New Roman"/>
            <w:sz w:val="28"/>
            <w:szCs w:val="28"/>
          </w:rPr>
          <w:t>п. 2.7</w:t>
        </w:r>
      </w:hyperlink>
      <w:r w:rsidRPr="00D10F57">
        <w:rPr>
          <w:rFonts w:ascii="Times New Roman" w:hAnsi="Times New Roman" w:cs="Times New Roman"/>
          <w:sz w:val="28"/>
          <w:szCs w:val="28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 w:rsidRPr="00D10F57">
        <w:rPr>
          <w:rFonts w:ascii="Times New Roman" w:hAnsi="Times New Roman" w:cs="Times New Roman"/>
          <w:sz w:val="28"/>
          <w:szCs w:val="28"/>
        </w:rPr>
        <w:t>ю и внимание, в болезненном или утомленном состоянии, ставящем под угрозу безопасность движения.</w:t>
      </w:r>
    </w:p>
    <w:p w:rsidR="00EC31AE" w:rsidRPr="008E16AA" w:rsidP="008E16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8E16AA">
        <w:rPr>
          <w:rFonts w:ascii="Times New Roman" w:hAnsi="Times New Roman" w:cs="Times New Roman"/>
          <w:sz w:val="28"/>
          <w:szCs w:val="28"/>
        </w:rPr>
        <w:t xml:space="preserve">стоянии опьянения, подлежит освидетельствованию на состояние алкогольного опьянения в соответствии с </w:t>
      </w:r>
      <w:hyperlink r:id="rId9" w:history="1">
        <w:r w:rsidRPr="008E16AA">
          <w:rPr>
            <w:rFonts w:ascii="Times New Roman" w:hAnsi="Times New Roman" w:cs="Times New Roman"/>
            <w:sz w:val="28"/>
            <w:szCs w:val="28"/>
          </w:rPr>
          <w:t>ч. 6 ст. 27.12</w:t>
        </w:r>
      </w:hyperlink>
      <w:r w:rsidRPr="008E16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C31AE" w:rsidRPr="008E16AA" w:rsidP="008E16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</w:t>
      </w:r>
      <w:r w:rsidRPr="008E16AA">
        <w:rPr>
          <w:rFonts w:ascii="Times New Roman" w:hAnsi="Times New Roman" w:cs="Times New Roman"/>
          <w:sz w:val="28"/>
          <w:szCs w:val="28"/>
        </w:rPr>
        <w:t>в порядке, установленном Правительством РФ.</w:t>
      </w:r>
    </w:p>
    <w:p w:rsidR="00EC31AE" w:rsidRPr="008E16AA" w:rsidP="008E16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6AA">
        <w:rPr>
          <w:rFonts w:ascii="Times New Roman" w:hAnsi="Times New Roman" w:cs="Times New Roman"/>
          <w:bCs/>
          <w:sz w:val="28"/>
          <w:szCs w:val="28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10" w:history="1">
        <w:r w:rsidRPr="008E16AA">
          <w:rPr>
            <w:rFonts w:ascii="Times New Roman" w:hAnsi="Times New Roman" w:cs="Times New Roman"/>
            <w:bCs/>
            <w:sz w:val="28"/>
            <w:szCs w:val="28"/>
          </w:rPr>
          <w:t>ч. 1 ст. 12.8</w:t>
        </w:r>
      </w:hyperlink>
      <w:r w:rsidRPr="008E16AA">
        <w:rPr>
          <w:rFonts w:ascii="Times New Roman" w:hAnsi="Times New Roman" w:cs="Times New Roman"/>
          <w:bCs/>
          <w:sz w:val="28"/>
          <w:szCs w:val="28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EC31AE" w:rsidRPr="008E16AA" w:rsidP="008E16A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bCs/>
          <w:sz w:val="28"/>
          <w:szCs w:val="28"/>
        </w:rPr>
        <w:t xml:space="preserve">При этом, как разъяснено в </w:t>
      </w:r>
      <w:hyperlink r:id="rId11" w:history="1">
        <w:r w:rsidRPr="008E16AA">
          <w:rPr>
            <w:rFonts w:ascii="Times New Roman" w:hAnsi="Times New Roman" w:cs="Times New Roman"/>
            <w:bCs/>
            <w:sz w:val="28"/>
            <w:szCs w:val="28"/>
          </w:rPr>
          <w:t>п. 11</w:t>
        </w:r>
      </w:hyperlink>
      <w:r w:rsidRPr="008E16AA">
        <w:rPr>
          <w:rFonts w:ascii="Times New Roman" w:hAnsi="Times New Roman" w:cs="Times New Roman"/>
          <w:bCs/>
          <w:sz w:val="28"/>
          <w:szCs w:val="28"/>
        </w:rPr>
        <w:t xml:space="preserve">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 w:rsidRPr="008E16AA">
        <w:rPr>
          <w:rFonts w:ascii="Times New Roman" w:hAnsi="Times New Roman" w:cs="Times New Roman"/>
          <w:bCs/>
          <w:sz w:val="28"/>
          <w:szCs w:val="28"/>
        </w:rPr>
        <w:t>а Российской Федерации об административных правонарушениях",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</w:t>
      </w:r>
      <w:r w:rsidRPr="008E16AA">
        <w:rPr>
          <w:rFonts w:ascii="Times New Roman" w:hAnsi="Times New Roman" w:cs="Times New Roman"/>
          <w:bCs/>
          <w:sz w:val="28"/>
          <w:szCs w:val="28"/>
        </w:rPr>
        <w:t>янения.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</w:t>
      </w:r>
      <w:r w:rsidRPr="008E16AA">
        <w:rPr>
          <w:rFonts w:ascii="Times New Roman" w:hAnsi="Times New Roman" w:cs="Times New Roman"/>
          <w:bCs/>
          <w:sz w:val="28"/>
          <w:szCs w:val="28"/>
        </w:rPr>
        <w:t>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</w:t>
      </w:r>
      <w:r w:rsidRPr="008E16AA">
        <w:rPr>
          <w:rFonts w:ascii="Times New Roman" w:hAnsi="Times New Roman" w:cs="Times New Roman"/>
          <w:bCs/>
          <w:sz w:val="28"/>
          <w:szCs w:val="28"/>
        </w:rPr>
        <w:t xml:space="preserve">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</w:t>
      </w:r>
      <w:r w:rsidRPr="008E16AA">
        <w:rPr>
          <w:rFonts w:ascii="Times New Roman" w:hAnsi="Times New Roman" w:cs="Times New Roman"/>
          <w:bCs/>
          <w:sz w:val="28"/>
          <w:szCs w:val="28"/>
        </w:rPr>
        <w:t>состояние опьянения (часть 4 статьи 27.12 КоАП РФ).</w:t>
      </w:r>
    </w:p>
    <w:p w:rsidR="006869CF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1 </w:t>
      </w:r>
      <w:r w:rsidRPr="008E16AA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</w:t>
      </w:r>
      <w:r w:rsidRPr="008E16AA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6 октября 2022 года N 1769 «О внесении изме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пункт 1.2 Правил дорожного движения внесен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ы изменения. Термин «Механическое транспортное средство» изложен в следующей редакции: 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 Термин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распространяется на средства индивидуальной мобильности и велосипеды.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человека посредством исп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ользования двигателя (двигателей) (электросамокаты, электроскейтборды, гироскутеры, сигвеи, моноколеса и иные аналогичные средства) (пункт 1.2 Правил дорожного движения).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Правилами дорожного движения транспортным средством признается устро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йство, предназначенное для перевозки по дорогам людей, грузов или оборудования, установленного на нем.</w:t>
      </w:r>
    </w:p>
    <w:p w:rsidR="00EC31AE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электросамокат является транспортным средством.</w:t>
      </w:r>
    </w:p>
    <w:p w:rsidR="0032556C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правовая позиция изложена в </w:t>
      </w:r>
      <w:r w:rsidRPr="003255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5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Верховного Суда РФ от 05.02.2024 N 48-АД24-1-К7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 других статьях этой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ециальное право.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об административных правонарушениях" разъяснено, что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учитывать, что водителем приз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нается не только лицо, получившее в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транспортными средствами в главе 12 Кодекса Российской Федерации об административных правонарушениях понимаются: подлежащие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час; подлежащие государственной регистрации автомототра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нспортные средства с максимальной мощностью электродвигателя более 4 киловатт и максимальной конструктивной скоростью более 50 километров в час; подлежащие государственной регистрации прицепы к указанным автомототранспортным средствам; трактора, самоходные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дорожно-строительные и иные самоходные машины;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Мопедом признается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EC31A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 Воробей Н.Ю.,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адресу: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управлял транспортным средством –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без государственного регистрационного знака, находясь в  состоянии опьянения и не имея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управления транспортными средствами,  что свидетельствует о том, что по своим техническим характеристикам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право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которыми должно быть подтверждено водительским удостоверени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ем соответствующей категории.</w:t>
      </w:r>
    </w:p>
    <w:p w:rsidR="006869CF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для управления транспортным средством требуется наличие специального права, действия лица, управляющего таким транспортным средством в состоянии опьянения, образуют состав административного правонарушения, предусмот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ренного частью 3 статьи 12.8 Кодекса Российской Федерации об административных правонарушениях.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примечанию к ст. 12.8 Кодекса Российской Федерации об административных правонарушениях </w:t>
      </w:r>
      <w:r w:rsidRPr="008E16AA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Pr="008E16AA" w:rsidR="00D34A2D">
        <w:rPr>
          <w:rFonts w:ascii="Times New Roman" w:hAnsi="Times New Roman" w:cs="Times New Roman"/>
          <w:color w:val="000000" w:themeColor="text1"/>
          <w:sz w:val="28"/>
          <w:szCs w:val="28"/>
        </w:rPr>
        <w:t>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частью 3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12.8 Кодекса Российской Федерации об административных правонарушениях, правовое значение имеет факт</w:t>
      </w:r>
      <w:r w:rsidRPr="008E16AA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управл</w:t>
      </w:r>
      <w:r w:rsidRPr="008E16AA" w:rsidR="00601105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лицом, находящимся в состоянии опьянения (алкогольного, наркотического или иного) и не имеющим права управления транспортными средствами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6 ст. 27.12 Кодекса Российской Федерации об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твом Российской Федерации.</w:t>
      </w:r>
    </w:p>
    <w:p w:rsidR="00895E9B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как разъяснено в абз. 10 п. 20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рушениях, предусмотренных главой 12 Кодекса Российской Федерации об административных правонарушениях" 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етельствования на состояние опьянения.</w:t>
      </w:r>
    </w:p>
    <w:p w:rsidR="00D42876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обстоятельство подтверждается</w:t>
      </w:r>
      <w:r w:rsidRPr="008E16AA" w:rsidR="00F761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протоколом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16AA" w:rsidR="008324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которому у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состояние алкогольного опьянения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приложенной к нему распечаткой результатов исследования на бумажном носителе, согласно которым концентрация абсолютного этилового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спирта в выдыхаемом воздухе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Воробей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составила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мг/л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DE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B31CE2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видеозаписью события административного правонарушения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; фотоматериалом;</w:t>
      </w:r>
      <w:r w:rsidRPr="008E16AA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сведениями из базы данных ГИБДД о привлечении Воробей Н.Ю. по делам об административных правонарушениях, возбужденных органом ГИБДД; </w:t>
      </w:r>
      <w:r w:rsidRPr="008E16AA" w:rsidR="00DE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справкой к протоколу </w:t>
      </w:r>
      <w:r w:rsidRPr="008E16AA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Воробей Н.Ю.</w:t>
      </w:r>
      <w:r w:rsidRPr="008E16AA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5477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согласно акту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освидете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льствования на состояние алкогольного опьянения </w:t>
      </w:r>
      <w:r w:rsidRPr="008E16AA" w:rsidR="008B7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проведено исследование выдыхаемого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8E16AA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воздуха на наличие алкоголя с применением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средства измерения </w:t>
      </w:r>
      <w:r w:rsidRPr="008E16AA" w:rsidR="0034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Алкотектор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3B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E16AA" w:rsidR="0034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дата последней поверк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и прибора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которое показало концентрацию абсолютного этилового </w:t>
      </w:r>
      <w:r w:rsidRPr="008E16AA" w:rsidR="000F2B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E16AA" w:rsidR="008106A8">
        <w:rPr>
          <w:rFonts w:ascii="Times New Roman" w:hAnsi="Times New Roman" w:cs="Times New Roman"/>
          <w:color w:val="000000" w:themeColor="text1"/>
          <w:sz w:val="28"/>
          <w:szCs w:val="28"/>
        </w:rPr>
        <w:t>пирта в в</w:t>
      </w:r>
      <w:r w:rsidRPr="008E16AA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>ыдыхаемом воздухе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Воробей Н.Ю.</w:t>
      </w:r>
      <w:r w:rsidRPr="008E16AA" w:rsidR="007A5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мг/л, что превышает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установленную допустимую концентрацию абсолютного этилового спирта, а именно: 0,16 миллиграмма на один литр выд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ыхаемого воздуха. Данные обстоятельства также подтверждаются распечаткой записи результатов исследования.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данным информационной системы ФИС ГИБДД-М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8E16AA" w:rsidR="00344DD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E16AA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E16AA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водительское удостоверение</w:t>
      </w:r>
      <w:r w:rsidRPr="008E16AA" w:rsidR="00CE5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8E16AA" w:rsidR="000C1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получал. </w:t>
      </w:r>
      <w:r w:rsidRPr="008E16AA" w:rsidR="00F427E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оказательств </w:t>
      </w:r>
      <w:r w:rsidRPr="008E16AA" w:rsidR="00F42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водительского удостоверения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представлено и лицом, в отношении которого ведется производство по делу об административном правонарушении.</w:t>
      </w:r>
    </w:p>
    <w:p w:rsidR="008E16AA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ое освидетельствование на состояние опьянения (далее - Правила).</w:t>
      </w:r>
    </w:p>
    <w:p w:rsidR="008E16AA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405477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Меры обе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спечения производства по делу </w:t>
      </w:r>
      <w:r w:rsidRPr="008E16AA" w:rsidR="00B3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применены к </w:t>
      </w:r>
      <w:r w:rsidRPr="008E16AA" w:rsidR="00FE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E16AA" w:rsidR="008B7FE5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видеозаписи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</w:t>
      </w:r>
      <w:r w:rsidRPr="008E16AA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</w:t>
      </w:r>
      <w:r w:rsidRPr="008E16AA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895E9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477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</w:t>
      </w:r>
      <w:r w:rsidRPr="008E16AA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</w:t>
      </w:r>
      <w:r w:rsidRPr="008E16AA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состоянии опьянения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E16AA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имея права управления транспортными средствами, </w:t>
      </w:r>
      <w:r w:rsidRPr="008E16AA" w:rsidR="00A5152E">
        <w:rPr>
          <w:rFonts w:ascii="Times New Roman" w:hAnsi="Times New Roman" w:cs="Times New Roman"/>
          <w:color w:val="000000" w:themeColor="text1"/>
          <w:sz w:val="28"/>
          <w:szCs w:val="28"/>
        </w:rPr>
        <w:t>не выразил, такой возможности лишен не был.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48D4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Pr="008E16AA" w:rsidR="00607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не имеется. Каких-либо замечаний в ходе данной процедуры 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8E16AA" w:rsidR="00F13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представил, о нарушении порядка ее проведения не заявлял, с результатами освидетельствования согласился, о </w:t>
      </w:r>
      <w:r w:rsidRPr="008E16AA" w:rsidR="00B31CE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ем свидетельствует его личная подпись в акте</w:t>
      </w:r>
      <w:r w:rsidRPr="008E16AA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на состояние алкогольного опьянения, а также в распечатке записи результатов исследования.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27E2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состояние алкогольного опьянения,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административном правонарушении процессуальн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документы, не имеется. 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протоколе об административном правонарушении 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 указал</w:t>
      </w:r>
      <w:r w:rsidRPr="008E16AA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том, что </w:t>
      </w:r>
      <w:r w:rsidRPr="008E16AA" w:rsidR="0030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протоколом </w:t>
      </w:r>
      <w:r w:rsidRPr="008E16AA" w:rsidR="00F13DB9"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 w:rsidR="0030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</w:t>
      </w:r>
      <w:r w:rsidRPr="008E16AA" w:rsidR="001106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6AA" w:rsidR="00D42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вывод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о согласии с выявленным правонарушени</w:t>
      </w:r>
      <w:r w:rsidRPr="008E16AA" w:rsidR="005A48D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квалификацию действий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не оспаривал.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изложенное, 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вышеприведенные доказательства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тся надлежащим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допустимым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подтверждающим</w:t>
      </w:r>
      <w:r w:rsidRPr="008E16AA" w:rsidR="00B55A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8E16AA" w:rsidR="00A9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инкриминируемого правонарушения. 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E16AA" w:rsid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квалифицирую по ч. </w:t>
      </w:r>
      <w:r w:rsidRPr="008E16AA" w:rsidR="00405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12.8 Кодекса Российской Федерации об административных правонарушения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как </w:t>
      </w:r>
      <w:r w:rsidRPr="008E16AA" w:rsidR="0014487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, если такие действия не содержат уголовно наказуемого деяния.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Санкция ч. 3 ст. 12.8 КоАП РФ предусматривает админист</w:t>
      </w:r>
      <w:r w:rsidRPr="008E16AA">
        <w:rPr>
          <w:rFonts w:ascii="Times New Roman" w:hAnsi="Times New Roman" w:cs="Times New Roman"/>
          <w:sz w:val="28"/>
          <w:szCs w:val="28"/>
        </w:rPr>
        <w:t>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Из данн</w:t>
      </w:r>
      <w:r w:rsidRPr="008E16AA">
        <w:rPr>
          <w:rFonts w:ascii="Times New Roman" w:hAnsi="Times New Roman" w:cs="Times New Roman"/>
          <w:sz w:val="28"/>
          <w:szCs w:val="28"/>
        </w:rPr>
        <w:t>ой нормы следует, что административный штраф как вид административного наказания по ч. 3 ст. 12.8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Частью 2 стат</w:t>
      </w:r>
      <w:r w:rsidRPr="008E16AA">
        <w:rPr>
          <w:rFonts w:ascii="Times New Roman" w:hAnsi="Times New Roman" w:cs="Times New Roman"/>
          <w:sz w:val="28"/>
          <w:szCs w:val="28"/>
        </w:rPr>
        <w:t>ьи 3.9 КоАП РФ установлен запрет на назначение отдельным категориям лиц административного наказания в виде административного ареста.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Согласно Перечню заболеваний, препятствующих отбыванию административного ареста, утвержденного  Постановлением Правительств</w:t>
      </w:r>
      <w:r w:rsidRPr="008E16AA">
        <w:rPr>
          <w:rFonts w:ascii="Times New Roman" w:hAnsi="Times New Roman" w:cs="Times New Roman"/>
          <w:sz w:val="28"/>
          <w:szCs w:val="28"/>
        </w:rPr>
        <w:t xml:space="preserve">а РФ </w:t>
      </w:r>
      <w:r w:rsidRPr="008E16AA">
        <w:rPr>
          <w:rFonts w:ascii="Times New Roman" w:hAnsi="Times New Roman" w:cs="Times New Roman"/>
          <w:sz w:val="28"/>
          <w:szCs w:val="28"/>
        </w:rPr>
        <w:t>от 12.12.2014 N 1358 "Об утверждении перечня заболеваний, препятствующих отбыванию административного ареста", к таковым относится: Любые заболевания, травмы и отравления, требующие оказания экстренной медицинской помощи (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E16AA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 xml:space="preserve">Согласно показаниям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в судебном заседании, последний  страдает сердечным заболеванием, т.е. имеет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 xml:space="preserve">Таким образом, мировым судьей установлено, что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</w:t>
      </w:r>
      <w:r w:rsidRPr="008E16AA">
        <w:rPr>
          <w:rFonts w:ascii="Times New Roman" w:hAnsi="Times New Roman" w:cs="Times New Roman"/>
          <w:sz w:val="28"/>
          <w:szCs w:val="28"/>
        </w:rPr>
        <w:t>имеет  заболевание, препятствующее отбыванию административного ареста, в связи с чем, наказание в виде административного ареста назначено быть не может.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E16AA">
        <w:rPr>
          <w:rFonts w:ascii="Times New Roman" w:hAnsi="Times New Roman" w:cs="Times New Roman"/>
          <w:sz w:val="28"/>
          <w:szCs w:val="28"/>
        </w:rPr>
        <w:t>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В соответствии со ст.4.2 КоАП РФ обстоятельством, смягчающим ад</w:t>
      </w:r>
      <w:r w:rsidRPr="008E16AA"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Воробей Н.Ю.</w:t>
      </w:r>
      <w:r w:rsidRPr="008E16AA">
        <w:rPr>
          <w:rFonts w:ascii="Times New Roman" w:hAnsi="Times New Roman" w:cs="Times New Roman"/>
          <w:sz w:val="28"/>
          <w:szCs w:val="28"/>
        </w:rPr>
        <w:t>, является – его раскаяние.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</w:t>
      </w:r>
      <w:r w:rsidRPr="008E16AA">
        <w:rPr>
          <w:rFonts w:ascii="Times New Roman" w:hAnsi="Times New Roman" w:cs="Times New Roman"/>
          <w:sz w:val="28"/>
          <w:szCs w:val="28"/>
        </w:rPr>
        <w:t>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</w:t>
      </w:r>
      <w:r w:rsidRPr="008E16AA">
        <w:rPr>
          <w:rFonts w:ascii="Times New Roman" w:hAnsi="Times New Roman" w:cs="Times New Roman"/>
          <w:sz w:val="28"/>
          <w:szCs w:val="28"/>
        </w:rPr>
        <w:t>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</w:t>
      </w:r>
      <w:r w:rsidRPr="008E16AA">
        <w:rPr>
          <w:rFonts w:ascii="Times New Roman" w:hAnsi="Times New Roman" w:cs="Times New Roman"/>
          <w:sz w:val="28"/>
          <w:szCs w:val="28"/>
        </w:rPr>
        <w:t>идуализировать наказание в каждом конкретном случае.</w:t>
      </w:r>
    </w:p>
    <w:p w:rsidR="008E16AA" w:rsidRPr="008E16AA" w:rsidP="008E16A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A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состояния здоровья, смягчающего</w:t>
      </w:r>
      <w:r w:rsidRPr="008E16A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обстоятельства и отсутствия обстоятельств ее отягчающих, всех обстоятельств дела, а также принимая во внимание, что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Н.Ю. 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sz w:val="28"/>
          <w:szCs w:val="28"/>
        </w:rPr>
        <w:t>, считаю необходимым назначить нака</w:t>
      </w:r>
      <w:r w:rsidRPr="008E16AA">
        <w:rPr>
          <w:rFonts w:ascii="Times New Roman" w:hAnsi="Times New Roman" w:cs="Times New Roman"/>
          <w:sz w:val="28"/>
          <w:szCs w:val="28"/>
        </w:rPr>
        <w:t>зание в виде административного штрафа в размере, предусмотренном санкцией ч. 3 ст.12.8 КоАП РФ</w:t>
      </w:r>
      <w:r w:rsidRPr="008E16AA">
        <w:rPr>
          <w:rFonts w:ascii="Times New Roman" w:hAnsi="Times New Roman" w:cs="Times New Roman"/>
          <w:sz w:val="28"/>
          <w:szCs w:val="28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</w:t>
      </w:r>
      <w:r w:rsidRPr="008E16AA">
        <w:rPr>
          <w:rFonts w:ascii="Times New Roman" w:hAnsi="Times New Roman" w:cs="Times New Roman"/>
          <w:sz w:val="28"/>
          <w:szCs w:val="28"/>
        </w:rPr>
        <w:t>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5152E" w:rsidRPr="008E16AA" w:rsidP="008E16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вышеизложенного и руководствуясь ст. ст. 29.9, 29.10, 30.1 Кодекса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правонарушениях, мировой судья,</w:t>
      </w:r>
    </w:p>
    <w:p w:rsidR="00A5152E" w:rsidRPr="008E16AA" w:rsidP="008E16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8E16AA" w:rsidRPr="008E16AA" w:rsidP="008E16A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Воробей Николая Юрьевича виновным в совершении административного правонарушения, предусмотренного ч. 3 ст.12.8 Кодекса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авонарушениях, и назначить ему административное наказание в виде административного штрафа в размере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8E16AA" w:rsidRPr="008E16AA" w:rsidP="008E16A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Воробей Николаю Юрьевичу о необходимости произвести оплату суммы административного штрафа в 60-дневный срок со дня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постановления в законную силу, перечислив на следующие реквизиты: </w:t>
      </w:r>
      <w:r w:rsidR="003B3104">
        <w:rPr>
          <w:color w:val="000000" w:themeColor="text1"/>
          <w:sz w:val="28"/>
          <w:szCs w:val="28"/>
        </w:rPr>
        <w:t>&lt;данные изъяты&gt;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16AA" w:rsidRPr="008E16AA" w:rsidP="008E16A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32 Белогорского судебного района Республики Крым.        </w:t>
      </w:r>
    </w:p>
    <w:p w:rsidR="008E16AA" w:rsidRPr="008E16AA" w:rsidP="008E16A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</w:t>
      </w:r>
      <w:r w:rsidRPr="008E16A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B85751" w:rsidRPr="008E16AA" w:rsidP="008E16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через судебный уч</w:t>
      </w:r>
      <w:r w:rsidRPr="008E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асток №32</w:t>
      </w:r>
      <w:r w:rsidRPr="008E1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E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B85751" w:rsidRPr="008E16AA" w:rsidP="008E16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5751" w:rsidRPr="008E16AA" w:rsidP="008E16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1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32556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8E1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С.Р. Новиков</w:t>
      </w:r>
    </w:p>
    <w:p w:rsidR="00B85751" w:rsidRPr="0032556C" w:rsidP="008E16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556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85751" w:rsidRPr="0032556C" w:rsidP="008E16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85751" w:rsidRPr="0032556C" w:rsidP="008E16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556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85751" w:rsidRPr="0032556C" w:rsidP="008E16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2556C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7826C9" w:rsidRPr="0032556C" w:rsidP="007317C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8E16AA">
      <w:footerReference w:type="default" r:id="rId12"/>
      <w:pgSz w:w="11906" w:h="16838"/>
      <w:pgMar w:top="851" w:right="567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826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04">
          <w:rPr>
            <w:noProof/>
          </w:rPr>
          <w:t>9</w:t>
        </w:r>
        <w:r>
          <w:fldChar w:fldCharType="end"/>
        </w:r>
      </w:p>
    </w:sdtContent>
  </w:sdt>
  <w:p w:rsidR="007826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532C"/>
    <w:rsid w:val="00072DA8"/>
    <w:rsid w:val="000C16A0"/>
    <w:rsid w:val="000F2B7D"/>
    <w:rsid w:val="00110698"/>
    <w:rsid w:val="00112ADB"/>
    <w:rsid w:val="00142E77"/>
    <w:rsid w:val="00144871"/>
    <w:rsid w:val="001E6EC1"/>
    <w:rsid w:val="001F140D"/>
    <w:rsid w:val="00261049"/>
    <w:rsid w:val="003061FC"/>
    <w:rsid w:val="0032556C"/>
    <w:rsid w:val="00326552"/>
    <w:rsid w:val="00344DDC"/>
    <w:rsid w:val="00364DFB"/>
    <w:rsid w:val="0038372C"/>
    <w:rsid w:val="003959DA"/>
    <w:rsid w:val="003B3104"/>
    <w:rsid w:val="00405477"/>
    <w:rsid w:val="00412DD5"/>
    <w:rsid w:val="004F2AF0"/>
    <w:rsid w:val="00551E0A"/>
    <w:rsid w:val="00553CA1"/>
    <w:rsid w:val="005A48D4"/>
    <w:rsid w:val="00601105"/>
    <w:rsid w:val="00607F2B"/>
    <w:rsid w:val="00646674"/>
    <w:rsid w:val="006869CF"/>
    <w:rsid w:val="00717C0D"/>
    <w:rsid w:val="007310E4"/>
    <w:rsid w:val="007317CE"/>
    <w:rsid w:val="0073297F"/>
    <w:rsid w:val="0073591C"/>
    <w:rsid w:val="007826C9"/>
    <w:rsid w:val="007A5F6A"/>
    <w:rsid w:val="007D34F0"/>
    <w:rsid w:val="008106A8"/>
    <w:rsid w:val="00815319"/>
    <w:rsid w:val="00832476"/>
    <w:rsid w:val="00864A52"/>
    <w:rsid w:val="00895E9B"/>
    <w:rsid w:val="008B7FE5"/>
    <w:rsid w:val="008E16AA"/>
    <w:rsid w:val="009E252D"/>
    <w:rsid w:val="00A036D8"/>
    <w:rsid w:val="00A5152E"/>
    <w:rsid w:val="00A52DDC"/>
    <w:rsid w:val="00A636E1"/>
    <w:rsid w:val="00A94117"/>
    <w:rsid w:val="00AA3DC8"/>
    <w:rsid w:val="00AB0863"/>
    <w:rsid w:val="00B31CE2"/>
    <w:rsid w:val="00B55AA4"/>
    <w:rsid w:val="00B85751"/>
    <w:rsid w:val="00BD6F3A"/>
    <w:rsid w:val="00C545F8"/>
    <w:rsid w:val="00C94100"/>
    <w:rsid w:val="00CE58DD"/>
    <w:rsid w:val="00D10F57"/>
    <w:rsid w:val="00D16F68"/>
    <w:rsid w:val="00D34A2D"/>
    <w:rsid w:val="00D42876"/>
    <w:rsid w:val="00D50EC5"/>
    <w:rsid w:val="00D56F77"/>
    <w:rsid w:val="00DA354E"/>
    <w:rsid w:val="00DE6046"/>
    <w:rsid w:val="00E62F8C"/>
    <w:rsid w:val="00E74620"/>
    <w:rsid w:val="00EC31AE"/>
    <w:rsid w:val="00F13DB9"/>
    <w:rsid w:val="00F427E2"/>
    <w:rsid w:val="00F76192"/>
    <w:rsid w:val="00F972E1"/>
    <w:rsid w:val="00FE6A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character" w:customStyle="1" w:styleId="snippetequal">
    <w:name w:val="snippet_equal"/>
    <w:basedOn w:val="DefaultParagraphFont"/>
    <w:rsid w:val="00EC31AE"/>
  </w:style>
  <w:style w:type="character" w:styleId="Hyperlink">
    <w:name w:val="Hyperlink"/>
    <w:basedOn w:val="DefaultParagraphFont"/>
    <w:uiPriority w:val="99"/>
    <w:semiHidden/>
    <w:unhideWhenUsed/>
    <w:rsid w:val="00E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3D3C046CDDB52443D2C33C846E2A0BB2226F38E859216213E52EEAA0ADAF04DC627EA69FA4D127I" TargetMode="External" /><Relationship Id="rId11" Type="http://schemas.openxmlformats.org/officeDocument/2006/relationships/hyperlink" Target="consultantplus://offline/ref=A23D3C046CDDB52443D2C33C846E2A0BB1206D34EF55216213E52EEAA0ADAF04DC627EA19BA1162ED82FI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366DF1FB1C1223E3A9BA12E5E8E4E00BBA9536F608E8B4234CE5467725B4A90E375EBD2844f2vFI" TargetMode="External" /><Relationship Id="rId6" Type="http://schemas.openxmlformats.org/officeDocument/2006/relationships/hyperlink" Target="http://sudact.ru/law/koap/razdel-ii/glava-12/statia-12.8/?marker=fdoctlaw" TargetMode="External" /><Relationship Id="rId7" Type="http://schemas.openxmlformats.org/officeDocument/2006/relationships/hyperlink" Target="http://sudact.ru/law/koap/razdel-ii/glava-12/statia-12.27/?marker=fdoctlaw" TargetMode="External" /><Relationship Id="rId8" Type="http://schemas.openxmlformats.org/officeDocument/2006/relationships/hyperlink" Target="consultantplus://offline/ref=A1366DF1FB1C1223E3A9BA12E5E8E4E00BBA9237F508E8B4234CE5467725B4A90E375EBA2C412EB7fEv1I" TargetMode="External" /><Relationship Id="rId9" Type="http://schemas.openxmlformats.org/officeDocument/2006/relationships/hyperlink" Target="consultantplus://offline/ref=413E432B6CC0B2D233E719FDA258284E4D4C0965D78FFCEC1854C8D9D7BDABAE86C1E2024978C1G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7F4A-F270-4DE1-8C38-158EB477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