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474D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F474D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F474D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F474DB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74DB" w:rsidR="00CD48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74DB" w:rsidR="005B52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74D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474D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74D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F474D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F474DB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A08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Pr="00F474DB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F474D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74D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F474D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474D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474D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F474D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F474D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F474D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F474D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F474D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F474D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F474D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F474D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F474D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Эмира Руслановича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74D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в от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ношении: </w:t>
      </w:r>
    </w:p>
    <w:p w:rsidR="00AB08A1" w:rsidRPr="00F474DB" w:rsidP="00EF0F6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Мартынова Эмира Руслановича, </w:t>
      </w:r>
      <w:r w:rsidRPr="00CD2665" w:rsidR="00CD266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474D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74D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74D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F474D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F474D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F474DB" w:rsidP="00CA4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Мартынов Э.Р</w:t>
      </w:r>
      <w:r w:rsidRPr="00F474D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F474D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F474D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74DB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EF0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F474DB"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ОГИБДД 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</w:t>
      </w:r>
      <w:r w:rsidR="00CD2665">
        <w:rPr>
          <w:rFonts w:ascii="Times New Roman" w:hAnsi="Times New Roman"/>
          <w:sz w:val="28"/>
          <w:szCs w:val="28"/>
        </w:rPr>
        <w:t>&lt;данные изъяты&gt;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CD2665">
        <w:rPr>
          <w:rFonts w:ascii="Times New Roman" w:hAnsi="Times New Roman"/>
          <w:sz w:val="28"/>
          <w:szCs w:val="28"/>
        </w:rPr>
        <w:t>&lt;данные изъяты&gt;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74D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CD2665">
        <w:rPr>
          <w:rFonts w:ascii="Times New Roman" w:hAnsi="Times New Roman"/>
          <w:sz w:val="28"/>
          <w:szCs w:val="28"/>
        </w:rPr>
        <w:t>&lt;данные изъяты&gt;</w:t>
      </w:r>
      <w:r w:rsidRPr="00F474D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F474D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F474D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F474D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 Э.Р</w:t>
      </w:r>
      <w:r w:rsidRPr="00F474D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F474DB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F474D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F474DB" w:rsid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однако также пояснил, что какие-то штрафы он оплачивал через интернет-банк РНКБ, </w:t>
      </w:r>
      <w:r w:rsidRPr="00F474DB" w:rsidR="00F474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предоставиви</w:t>
      </w:r>
      <w:r w:rsidRPr="00F474DB" w:rsid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светокопии таковых</w:t>
      </w:r>
      <w:r w:rsidRPr="00F474DB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Э.Р</w:t>
      </w:r>
      <w:r w:rsidRPr="00F474D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 Э.Р</w:t>
      </w:r>
      <w:r w:rsidRPr="00F474D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оном срок.</w:t>
      </w:r>
    </w:p>
    <w:p w:rsidR="003974CF" w:rsidRPr="00F474D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F474D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F474D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F474DB" w:rsidP="00070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F474DB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474DB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474DB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России по 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665">
        <w:rPr>
          <w:rFonts w:ascii="Times New Roman" w:hAnsi="Times New Roman"/>
          <w:sz w:val="28"/>
          <w:szCs w:val="28"/>
        </w:rPr>
        <w:t>&lt;</w:t>
      </w:r>
      <w:r w:rsidR="00CD2665">
        <w:rPr>
          <w:rFonts w:ascii="Times New Roman" w:hAnsi="Times New Roman"/>
          <w:sz w:val="28"/>
          <w:szCs w:val="28"/>
        </w:rPr>
        <w:t>данные</w:t>
      </w:r>
      <w:r w:rsidR="00CD2665">
        <w:rPr>
          <w:rFonts w:ascii="Times New Roman" w:hAnsi="Times New Roman"/>
          <w:sz w:val="28"/>
          <w:szCs w:val="28"/>
        </w:rPr>
        <w:t xml:space="preserve"> изъяты&gt;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CD2665">
        <w:rPr>
          <w:rFonts w:ascii="Times New Roman" w:hAnsi="Times New Roman"/>
          <w:sz w:val="28"/>
          <w:szCs w:val="28"/>
        </w:rPr>
        <w:t xml:space="preserve">&lt;данные </w:t>
      </w:r>
      <w:r w:rsidR="00CD2665">
        <w:rPr>
          <w:rFonts w:ascii="Times New Roman" w:hAnsi="Times New Roman"/>
          <w:sz w:val="28"/>
          <w:szCs w:val="28"/>
        </w:rPr>
        <w:t>изъяты&gt;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 Э.Р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Pr="00F474D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F474DB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74DB"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2.29</w:t>
      </w:r>
      <w:r w:rsidRPr="00F474DB">
        <w:rPr>
          <w:rFonts w:ascii="Times New Roman" w:hAnsi="Times New Roman" w:cs="Times New Roman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 </w:t>
      </w:r>
      <w:r w:rsidR="00CD2665">
        <w:rPr>
          <w:rFonts w:ascii="Times New Roman" w:hAnsi="Times New Roman"/>
          <w:sz w:val="28"/>
          <w:szCs w:val="28"/>
        </w:rPr>
        <w:t>&lt;данные изъяты</w:t>
      </w:r>
      <w:r w:rsidR="00CD2665">
        <w:rPr>
          <w:rFonts w:ascii="Times New Roman" w:hAnsi="Times New Roman"/>
          <w:sz w:val="28"/>
          <w:szCs w:val="28"/>
        </w:rPr>
        <w:t>&gt;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F474D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Э.Р</w:t>
      </w:r>
      <w:r w:rsidRPr="00F474D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="00CD2665">
        <w:rPr>
          <w:rFonts w:ascii="Times New Roman" w:hAnsi="Times New Roman"/>
          <w:sz w:val="28"/>
          <w:szCs w:val="28"/>
        </w:rPr>
        <w:t>&lt;данные изъяты</w:t>
      </w:r>
      <w:r w:rsidR="00CD2665">
        <w:rPr>
          <w:rFonts w:ascii="Times New Roman" w:hAnsi="Times New Roman"/>
          <w:sz w:val="28"/>
          <w:szCs w:val="28"/>
        </w:rPr>
        <w:t xml:space="preserve">&gt;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F474D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F474D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Э.Р</w:t>
      </w:r>
      <w:r w:rsidRPr="00F474D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правонарушения, предусмотренного </w:t>
      </w:r>
      <w:hyperlink r:id="rId13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Э.Р</w:t>
      </w:r>
      <w:r w:rsidRPr="00F474D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474DB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74D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F474DB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F474D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474D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Pr="00F474DB"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74D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C09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</w:t>
      </w:r>
      <w:r w:rsidRPr="00F474DB">
        <w:rPr>
          <w:rFonts w:ascii="Times New Roman" w:hAnsi="Times New Roman" w:cs="Times New Roman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по 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 w:rsidR="00A124F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(л.д.2)</w:t>
      </w:r>
    </w:p>
    <w:p w:rsidR="00CA4C09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>Мартынов Э.Р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. (л.д.3).</w:t>
      </w:r>
    </w:p>
    <w:p w:rsidR="00E94230" w:rsidRPr="00F474DB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>Мартынов</w:t>
      </w:r>
      <w:r w:rsidRPr="00F474DB" w:rsidR="00F474D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Э.Р</w:t>
      </w:r>
      <w:r w:rsidRPr="00F474DB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7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F474DB" w:rsidRPr="00F474DB" w:rsidP="003D6A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Довод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Мартынова Э.Р. </w:t>
      </w:r>
      <w:r w:rsidRPr="00F47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том, что административный штраф он какой-то оплатил, но точно не помнит какой,  суд считает несостоятельны</w:t>
      </w:r>
      <w:r w:rsidRPr="00F47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м, т.к. предоставленные светокопии квитанций оплаты трех штрафов содержат иные цифровые значения номера постановления, а также штрафы по ним были оплачены после срока, установленного </w:t>
      </w:r>
      <w:hyperlink r:id="rId7" w:history="1">
        <w:r w:rsidRPr="00F474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F474DB" w:rsidRPr="00F474DB" w:rsidP="003D6A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 Мартынова Э.Р.  о том, что административный штраф  уже уплачен, мировым судей отклоняется.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Так, уплата административного штрафа по истечении установленного законом срока,  н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может являться основанием для прекращения производства по делу об административного правонарушения, поскольку состав административного правонарушения, предусмотренного ч. 1 ст. 20.25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КРФоАП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формальным, а потому административная ответственность н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аступает независимо от того, был ли уплачен штраф позднее установленного законом срока, и независимо от причин пропуска срока уплаты.</w:t>
      </w:r>
    </w:p>
    <w:p w:rsidR="00F474DB" w:rsidRPr="00F474DB" w:rsidP="00F474D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4DB">
        <w:rPr>
          <w:rFonts w:ascii="Times New Roman" w:eastAsia="Calibri" w:hAnsi="Times New Roman" w:cs="Times New Roman"/>
          <w:sz w:val="28"/>
          <w:szCs w:val="28"/>
        </w:rPr>
        <w:t>Указанное</w:t>
      </w:r>
      <w:r w:rsidRPr="00F474DB">
        <w:rPr>
          <w:rFonts w:ascii="Times New Roman" w:eastAsia="Calibri" w:hAnsi="Times New Roman" w:cs="Times New Roman"/>
          <w:sz w:val="28"/>
          <w:szCs w:val="28"/>
        </w:rPr>
        <w:t xml:space="preserve"> согласуется с позицией Четвертого кассационного суда общей юрисдикции, изложенной в  постановлении от </w:t>
      </w:r>
      <w:r w:rsidR="00CD266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474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D2665">
        <w:rPr>
          <w:rFonts w:ascii="Times New Roman" w:hAnsi="Times New Roman"/>
          <w:sz w:val="28"/>
          <w:szCs w:val="28"/>
        </w:rPr>
        <w:t>&lt;данные изъяты&gt;</w:t>
      </w:r>
      <w:r w:rsidRPr="00F474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5DAD" w:rsidRPr="00F474DB" w:rsidP="003D6A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F474DB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тановлено.  </w:t>
      </w:r>
    </w:p>
    <w:p w:rsidR="00075DAD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законные интересы 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Мартынова Э.Р.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F474D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</w:t>
      </w:r>
      <w:r w:rsidRPr="00F474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ения, личность виновного, его имущественное положение,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F474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Э.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</w:p>
    <w:p w:rsidR="0051382F" w:rsidRPr="00F474DB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F474DB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часов.</w:t>
      </w:r>
    </w:p>
    <w:p w:rsidR="00FF13ED" w:rsidRPr="00F474DB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ст. 4.3 Кодекса Российской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Э.Р</w:t>
      </w:r>
      <w:r w:rsidRPr="00F474DB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4D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F474DB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F474DB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474DB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F474DB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F474DB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F474DB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F474DB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F474D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F474DB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F474DB">
        <w:rPr>
          <w:color w:val="000000" w:themeColor="text1"/>
          <w:sz w:val="28"/>
          <w:szCs w:val="28"/>
        </w:rPr>
        <w:t xml:space="preserve">Признать </w:t>
      </w:r>
      <w:r w:rsidRPr="00F474DB" w:rsidR="00061F99">
        <w:rPr>
          <w:color w:val="000000" w:themeColor="text1"/>
          <w:sz w:val="28"/>
          <w:szCs w:val="28"/>
        </w:rPr>
        <w:t>Мартынова Эмира Руслановича</w:t>
      </w:r>
      <w:r w:rsidRPr="00F474DB" w:rsidR="00221B2E">
        <w:rPr>
          <w:color w:val="000000" w:themeColor="text1"/>
          <w:sz w:val="28"/>
          <w:szCs w:val="28"/>
        </w:rPr>
        <w:t xml:space="preserve"> </w:t>
      </w:r>
      <w:r w:rsidRPr="00F474DB">
        <w:rPr>
          <w:color w:val="000000" w:themeColor="text1"/>
          <w:sz w:val="28"/>
          <w:szCs w:val="28"/>
        </w:rPr>
        <w:t>виновн</w:t>
      </w:r>
      <w:r w:rsidRPr="00F474DB" w:rsidR="00685566">
        <w:rPr>
          <w:color w:val="000000" w:themeColor="text1"/>
          <w:sz w:val="28"/>
          <w:szCs w:val="28"/>
        </w:rPr>
        <w:t>ым</w:t>
      </w:r>
      <w:r w:rsidRPr="00F474DB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F474DB" w:rsidR="00685566">
        <w:rPr>
          <w:color w:val="000000" w:themeColor="text1"/>
          <w:sz w:val="28"/>
          <w:szCs w:val="28"/>
        </w:rPr>
        <w:t xml:space="preserve">му </w:t>
      </w:r>
      <w:r w:rsidRPr="00F474DB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F474DB" w:rsidR="00CA4C09">
        <w:rPr>
          <w:color w:val="000000" w:themeColor="text1"/>
          <w:sz w:val="28"/>
          <w:szCs w:val="28"/>
        </w:rPr>
        <w:t>1</w:t>
      </w:r>
      <w:r w:rsidRPr="00F474DB">
        <w:rPr>
          <w:color w:val="000000" w:themeColor="text1"/>
          <w:sz w:val="28"/>
          <w:szCs w:val="28"/>
        </w:rPr>
        <w:t>000 (</w:t>
      </w:r>
      <w:r w:rsidRPr="00F474DB" w:rsidR="00CA4C09">
        <w:rPr>
          <w:color w:val="000000" w:themeColor="text1"/>
          <w:sz w:val="28"/>
          <w:szCs w:val="28"/>
        </w:rPr>
        <w:t xml:space="preserve">одной </w:t>
      </w:r>
      <w:r w:rsidRPr="00F474DB" w:rsidR="00224C21">
        <w:rPr>
          <w:color w:val="000000" w:themeColor="text1"/>
          <w:sz w:val="28"/>
          <w:szCs w:val="28"/>
        </w:rPr>
        <w:t>тысяч</w:t>
      </w:r>
      <w:r w:rsidRPr="00F474DB" w:rsidR="00CA4C09">
        <w:rPr>
          <w:color w:val="000000" w:themeColor="text1"/>
          <w:sz w:val="28"/>
          <w:szCs w:val="28"/>
        </w:rPr>
        <w:t>и</w:t>
      </w:r>
      <w:r w:rsidRPr="00F474DB" w:rsidR="00224C21">
        <w:rPr>
          <w:color w:val="000000" w:themeColor="text1"/>
          <w:sz w:val="28"/>
          <w:szCs w:val="28"/>
        </w:rPr>
        <w:t>) рублей.</w:t>
      </w:r>
    </w:p>
    <w:p w:rsidR="006110DE" w:rsidRPr="00F474DB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 административного штрафа: </w:t>
      </w:r>
      <w:r w:rsidRPr="00F474DB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F474DB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F474DB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</w:t>
      </w:r>
      <w:r w:rsidRPr="00F474DB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F474DB" w:rsidR="00061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4DB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F474DB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F474DB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срок до пятидесяти часов.</w:t>
      </w:r>
    </w:p>
    <w:p w:rsidR="005108E8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наказание было назначено.</w:t>
      </w:r>
    </w:p>
    <w:p w:rsidR="00D8432E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получения его копии.</w:t>
      </w:r>
    </w:p>
    <w:p w:rsidR="00D8432E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="00CD2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4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.Р. Новиков</w:t>
      </w:r>
    </w:p>
    <w:p w:rsidR="005108E8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474D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F474DB">
      <w:headerReference w:type="default" r:id="rId14"/>
      <w:footerReference w:type="default" r:id="rId15"/>
      <w:pgSz w:w="11906" w:h="16838"/>
      <w:pgMar w:top="567" w:right="566" w:bottom="1135" w:left="156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81505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665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1F99"/>
    <w:rsid w:val="0006731C"/>
    <w:rsid w:val="00070D51"/>
    <w:rsid w:val="00075DAD"/>
    <w:rsid w:val="00076FBB"/>
    <w:rsid w:val="00091C9D"/>
    <w:rsid w:val="00095EED"/>
    <w:rsid w:val="000A56BB"/>
    <w:rsid w:val="000A6CEC"/>
    <w:rsid w:val="000B77D3"/>
    <w:rsid w:val="000C3FA0"/>
    <w:rsid w:val="000D1E58"/>
    <w:rsid w:val="000D304C"/>
    <w:rsid w:val="000D30F9"/>
    <w:rsid w:val="000E0F13"/>
    <w:rsid w:val="000F0263"/>
    <w:rsid w:val="00140BD4"/>
    <w:rsid w:val="00146DDA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24C21"/>
    <w:rsid w:val="00230B3E"/>
    <w:rsid w:val="00231837"/>
    <w:rsid w:val="002462A3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6595B"/>
    <w:rsid w:val="00367DD0"/>
    <w:rsid w:val="00375DFE"/>
    <w:rsid w:val="00393664"/>
    <w:rsid w:val="00395E89"/>
    <w:rsid w:val="003974CF"/>
    <w:rsid w:val="003A5BB3"/>
    <w:rsid w:val="003D6A65"/>
    <w:rsid w:val="00407034"/>
    <w:rsid w:val="004101C0"/>
    <w:rsid w:val="00434813"/>
    <w:rsid w:val="00441665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5892"/>
    <w:rsid w:val="00571B47"/>
    <w:rsid w:val="00576F8A"/>
    <w:rsid w:val="00582839"/>
    <w:rsid w:val="00591111"/>
    <w:rsid w:val="005A0842"/>
    <w:rsid w:val="005A2DF0"/>
    <w:rsid w:val="005B5204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0E3B"/>
    <w:rsid w:val="008273DB"/>
    <w:rsid w:val="0083559E"/>
    <w:rsid w:val="008429B4"/>
    <w:rsid w:val="00856D41"/>
    <w:rsid w:val="0087472F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124F2"/>
    <w:rsid w:val="00A230CD"/>
    <w:rsid w:val="00A24128"/>
    <w:rsid w:val="00A261AE"/>
    <w:rsid w:val="00A55E34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1B13"/>
    <w:rsid w:val="00C545F8"/>
    <w:rsid w:val="00C739BE"/>
    <w:rsid w:val="00C8493F"/>
    <w:rsid w:val="00C927AA"/>
    <w:rsid w:val="00C92B84"/>
    <w:rsid w:val="00CA4C09"/>
    <w:rsid w:val="00CD2665"/>
    <w:rsid w:val="00CD48C0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F0F6C"/>
    <w:rsid w:val="00F02534"/>
    <w:rsid w:val="00F22A66"/>
    <w:rsid w:val="00F308A4"/>
    <w:rsid w:val="00F34E5F"/>
    <w:rsid w:val="00F46E9F"/>
    <w:rsid w:val="00F474DB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BDE0-D2E6-4B8D-89A2-9DDA87B6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