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B60321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="007505E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ное наказание в виде административного штрафа в размере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рублей, копия которого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направлена в адрес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получено им 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становленных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рассмотрения. 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1.1 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форме копии постановления на бумажном носителе, предусмотренной частью 7 статьи 29.10 настоящего Кодекса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 с учетом Правил оказания услуг почтовой связи в те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содержащаяся в постановлении, также могут быть направлены лицу, в отношении которого возбуждено дело об администрат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 направление постановлений по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 дела об административном правонарушении нарушены не были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Санкция ч. 1 ст. 20.25 КоАП РФ предусматривает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D05F4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D05F44">
        <w:rPr>
          <w:color w:val="000000" w:themeColor="text1"/>
          <w:sz w:val="28"/>
          <w:szCs w:val="28"/>
        </w:rPr>
        <w:t>&lt;</w:t>
      </w:r>
      <w:r w:rsidR="00D05F44">
        <w:rPr>
          <w:color w:val="000000" w:themeColor="text1"/>
          <w:sz w:val="28"/>
          <w:szCs w:val="28"/>
        </w:rPr>
        <w:t>данные изъяты</w:t>
      </w:r>
      <w:r w:rsidRPr="00110E8D" w:rsidR="00D05F44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может быть обжаловано в Белогорский районный суд Республики Крым путем подачи жалобы через мирового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7505EC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05EC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D05F4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7505EC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D05F44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05F4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</w:t>
      </w:r>
      <w:r w:rsidRPr="00D05F4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    секретарь с/з:    </w:t>
      </w:r>
    </w:p>
    <w:p w:rsidR="003A0ACF" w:rsidRPr="00D05F44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05F4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D05F44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D05F44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D05F44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05F4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7505EC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F44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30C0E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05EC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0321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15A6"/>
    <w:rsid w:val="00CF2817"/>
    <w:rsid w:val="00D04CCD"/>
    <w:rsid w:val="00D05F44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91AD4-EFD6-471D-AA44-3F49F4D6E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